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00" w:type="dxa"/>
        <w:jc w:val="center"/>
        <w:tblLayout w:type="fixed"/>
        <w:tblLook w:val="0000" w:firstRow="0" w:lastRow="0" w:firstColumn="0" w:lastColumn="0" w:noHBand="0" w:noVBand="0"/>
      </w:tblPr>
      <w:tblGrid>
        <w:gridCol w:w="10400"/>
      </w:tblGrid>
      <w:tr w:rsidR="000B368D" w:rsidRPr="00B85235" w14:paraId="46D86FAE" w14:textId="77777777">
        <w:trPr>
          <w:jc w:val="center"/>
        </w:trPr>
        <w:tc>
          <w:tcPr>
            <w:tcW w:w="10400" w:type="dxa"/>
            <w:tcBorders>
              <w:top w:val="single" w:sz="4" w:space="0" w:color="000000"/>
              <w:left w:val="single" w:sz="4" w:space="0" w:color="000000"/>
              <w:bottom w:val="single" w:sz="4" w:space="0" w:color="000000"/>
              <w:right w:val="single" w:sz="4" w:space="0" w:color="000000"/>
            </w:tcBorders>
          </w:tcPr>
          <w:p w14:paraId="3BA7D4B6" w14:textId="77777777" w:rsidR="000B368D" w:rsidRPr="00B53872" w:rsidRDefault="00A819C1">
            <w:pPr>
              <w:spacing w:before="120" w:after="120" w:line="240" w:lineRule="auto"/>
              <w:jc w:val="center"/>
              <w:rPr>
                <w:rFonts w:ascii="Palatino Linotype" w:eastAsia="Times New Roman" w:hAnsi="Palatino Linotype" w:cs="Footlight MT Light"/>
                <w:sz w:val="96"/>
                <w:szCs w:val="96"/>
              </w:rPr>
            </w:pPr>
            <w:r w:rsidRPr="00B53872">
              <w:rPr>
                <w:rFonts w:ascii="Palatino Linotype" w:eastAsia="Times New Roman" w:hAnsi="Palatino Linotype" w:cs="Footlight MT Light"/>
                <w:sz w:val="96"/>
                <w:szCs w:val="96"/>
              </w:rPr>
              <w:t xml:space="preserve">Loyola Preparatory School </w:t>
            </w:r>
          </w:p>
          <w:p w14:paraId="0E2BF165" w14:textId="6426EAA8" w:rsidR="000B368D" w:rsidRPr="00B53872" w:rsidRDefault="00B53872" w:rsidP="00B53872">
            <w:pPr>
              <w:spacing w:before="120" w:after="120" w:line="240" w:lineRule="auto"/>
              <w:jc w:val="center"/>
              <w:rPr>
                <w:rFonts w:ascii="Palatino Linotype" w:eastAsia="Times New Roman" w:hAnsi="Palatino Linotype" w:cs="Footlight MT Light"/>
                <w:sz w:val="96"/>
                <w:szCs w:val="96"/>
              </w:rPr>
            </w:pPr>
            <w:r w:rsidRPr="00B53872">
              <w:rPr>
                <w:rFonts w:ascii="Palatino Linotype" w:eastAsia="Times New Roman" w:hAnsi="Palatino Linotype" w:cs="Footlight MT Light"/>
                <w:sz w:val="96"/>
                <w:szCs w:val="96"/>
              </w:rPr>
              <w:t xml:space="preserve">Curriculum </w:t>
            </w:r>
            <w:r w:rsidR="00A819C1" w:rsidRPr="00B53872">
              <w:rPr>
                <w:rFonts w:ascii="Palatino Linotype" w:eastAsia="Times New Roman" w:hAnsi="Palatino Linotype" w:cs="Footlight MT Light"/>
                <w:sz w:val="96"/>
                <w:szCs w:val="96"/>
              </w:rPr>
              <w:t xml:space="preserve">Policy </w:t>
            </w:r>
          </w:p>
        </w:tc>
      </w:tr>
      <w:tr w:rsidR="000B368D" w:rsidRPr="00B85235" w14:paraId="5DC8662D" w14:textId="77777777">
        <w:trPr>
          <w:jc w:val="center"/>
        </w:trPr>
        <w:tc>
          <w:tcPr>
            <w:tcW w:w="10400" w:type="dxa"/>
            <w:tcBorders>
              <w:top w:val="single" w:sz="4" w:space="0" w:color="000000"/>
              <w:bottom w:val="single" w:sz="4" w:space="0" w:color="000000"/>
            </w:tcBorders>
          </w:tcPr>
          <w:p w14:paraId="784144B1" w14:textId="6187BC01" w:rsidR="000B368D" w:rsidRPr="00B85235" w:rsidRDefault="000B368D">
            <w:pPr>
              <w:snapToGrid w:val="0"/>
              <w:spacing w:before="120" w:after="120" w:line="240" w:lineRule="auto"/>
              <w:jc w:val="center"/>
              <w:rPr>
                <w:rFonts w:ascii="Palatino Linotype" w:eastAsia="Times New Roman" w:hAnsi="Palatino Linotype" w:cs="Footlight MT Light"/>
              </w:rPr>
            </w:pPr>
          </w:p>
          <w:p w14:paraId="7AF53C5F" w14:textId="48B874C0" w:rsidR="000B368D" w:rsidRPr="00B85235" w:rsidRDefault="000B368D">
            <w:pPr>
              <w:spacing w:before="120" w:after="120" w:line="240" w:lineRule="auto"/>
              <w:jc w:val="center"/>
              <w:rPr>
                <w:rFonts w:ascii="Palatino Linotype" w:eastAsia="Times New Roman" w:hAnsi="Palatino Linotype" w:cs="Footlight MT Light"/>
                <w:lang w:val="en-US" w:eastAsia="en-US"/>
              </w:rPr>
            </w:pPr>
          </w:p>
          <w:p w14:paraId="2D1A154E" w14:textId="555DDA76" w:rsidR="000B368D" w:rsidRPr="00B85235" w:rsidRDefault="000B368D">
            <w:pPr>
              <w:spacing w:before="120" w:after="120" w:line="240" w:lineRule="auto"/>
              <w:jc w:val="center"/>
              <w:rPr>
                <w:rFonts w:ascii="Palatino Linotype" w:eastAsia="Times New Roman" w:hAnsi="Palatino Linotype" w:cs="Footlight MT Light"/>
              </w:rPr>
            </w:pPr>
          </w:p>
          <w:p w14:paraId="5CB01080" w14:textId="0C92C74C" w:rsidR="000B368D" w:rsidRPr="00B85235" w:rsidRDefault="00EF7171">
            <w:pPr>
              <w:spacing w:before="120" w:after="120" w:line="240" w:lineRule="auto"/>
              <w:jc w:val="center"/>
              <w:rPr>
                <w:rFonts w:ascii="Palatino Linotype" w:eastAsia="Times New Roman" w:hAnsi="Palatino Linotype" w:cs="Footlight MT Light"/>
              </w:rPr>
            </w:pPr>
            <w:r w:rsidRPr="00B85235">
              <w:rPr>
                <w:rFonts w:ascii="Palatino Linotype" w:eastAsia="Times New Roman" w:hAnsi="Palatino Linotype" w:cs="Footlight MT Light"/>
                <w:noProof/>
                <w:lang w:val="en-US" w:eastAsia="en-US"/>
              </w:rPr>
              <w:drawing>
                <wp:anchor distT="0" distB="0" distL="114935" distR="114935" simplePos="0" relativeHeight="3" behindDoc="0" locked="0" layoutInCell="1" allowOverlap="1" wp14:anchorId="45EE0BBB" wp14:editId="6BB923E8">
                  <wp:simplePos x="0" y="0"/>
                  <wp:positionH relativeFrom="margin">
                    <wp:posOffset>2014974</wp:posOffset>
                  </wp:positionH>
                  <wp:positionV relativeFrom="margin">
                    <wp:posOffset>935620</wp:posOffset>
                  </wp:positionV>
                  <wp:extent cx="2445488" cy="3423596"/>
                  <wp:effectExtent l="0" t="0" r="5715" b="5715"/>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pic:cNvPicPr>
                            <a:picLocks noChangeAspect="1" noChangeArrowheads="1"/>
                          </pic:cNvPicPr>
                        </pic:nvPicPr>
                        <pic:blipFill>
                          <a:blip r:embed="rId7"/>
                          <a:srcRect l="-12" t="-9" r="-12" b="-9"/>
                          <a:stretch>
                            <a:fillRect/>
                          </a:stretch>
                        </pic:blipFill>
                        <pic:spPr bwMode="auto">
                          <a:xfrm>
                            <a:off x="0" y="0"/>
                            <a:ext cx="2445488" cy="3423596"/>
                          </a:xfrm>
                          <a:prstGeom prst="rect">
                            <a:avLst/>
                          </a:prstGeom>
                          <a:noFill/>
                        </pic:spPr>
                      </pic:pic>
                    </a:graphicData>
                  </a:graphic>
                  <wp14:sizeRelH relativeFrom="margin">
                    <wp14:pctWidth>0</wp14:pctWidth>
                  </wp14:sizeRelH>
                  <wp14:sizeRelV relativeFrom="margin">
                    <wp14:pctHeight>0</wp14:pctHeight>
                  </wp14:sizeRelV>
                </wp:anchor>
              </w:drawing>
            </w:r>
          </w:p>
          <w:p w14:paraId="6975DD0F" w14:textId="77777777" w:rsidR="000B368D" w:rsidRPr="00B85235" w:rsidRDefault="000B368D">
            <w:pPr>
              <w:spacing w:before="120" w:after="120" w:line="240" w:lineRule="auto"/>
              <w:jc w:val="center"/>
              <w:rPr>
                <w:rFonts w:ascii="Palatino Linotype" w:eastAsia="Times New Roman" w:hAnsi="Palatino Linotype" w:cs="Footlight MT Light"/>
              </w:rPr>
            </w:pPr>
          </w:p>
          <w:p w14:paraId="69AE6B21" w14:textId="77777777" w:rsidR="000B368D" w:rsidRPr="00B85235" w:rsidRDefault="000B368D">
            <w:pPr>
              <w:spacing w:before="120" w:after="120" w:line="240" w:lineRule="auto"/>
              <w:jc w:val="center"/>
              <w:rPr>
                <w:rFonts w:ascii="Palatino Linotype" w:eastAsia="Times New Roman" w:hAnsi="Palatino Linotype" w:cs="Footlight MT Light"/>
              </w:rPr>
            </w:pPr>
          </w:p>
          <w:p w14:paraId="6350B34B" w14:textId="77777777" w:rsidR="000B368D" w:rsidRPr="00B85235" w:rsidRDefault="000B368D">
            <w:pPr>
              <w:spacing w:before="120" w:after="120" w:line="240" w:lineRule="auto"/>
              <w:jc w:val="center"/>
              <w:rPr>
                <w:rFonts w:ascii="Palatino Linotype" w:eastAsia="Times New Roman" w:hAnsi="Palatino Linotype" w:cs="Footlight MT Light"/>
              </w:rPr>
            </w:pPr>
          </w:p>
          <w:p w14:paraId="29FB2A13" w14:textId="77777777" w:rsidR="000B368D" w:rsidRPr="00B85235" w:rsidRDefault="000B368D">
            <w:pPr>
              <w:spacing w:before="120" w:after="120" w:line="240" w:lineRule="auto"/>
              <w:jc w:val="center"/>
              <w:rPr>
                <w:rFonts w:ascii="Palatino Linotype" w:eastAsia="Times New Roman" w:hAnsi="Palatino Linotype" w:cs="Footlight MT Light"/>
              </w:rPr>
            </w:pPr>
          </w:p>
          <w:p w14:paraId="2389EEF9" w14:textId="77777777" w:rsidR="000B368D" w:rsidRPr="00B85235" w:rsidRDefault="000B368D">
            <w:pPr>
              <w:spacing w:before="120" w:after="120" w:line="240" w:lineRule="auto"/>
              <w:jc w:val="center"/>
              <w:rPr>
                <w:rFonts w:ascii="Palatino Linotype" w:eastAsia="Times New Roman" w:hAnsi="Palatino Linotype" w:cs="Footlight MT Light"/>
              </w:rPr>
            </w:pPr>
          </w:p>
          <w:p w14:paraId="7DA198A6" w14:textId="77777777" w:rsidR="000B368D" w:rsidRPr="00B85235" w:rsidRDefault="000B368D">
            <w:pPr>
              <w:spacing w:before="120" w:after="120" w:line="240" w:lineRule="auto"/>
              <w:jc w:val="center"/>
              <w:rPr>
                <w:rFonts w:ascii="Palatino Linotype" w:eastAsia="Times New Roman" w:hAnsi="Palatino Linotype" w:cs="Footlight MT Light"/>
              </w:rPr>
            </w:pPr>
          </w:p>
          <w:p w14:paraId="3B6A2279" w14:textId="77777777" w:rsidR="000B368D" w:rsidRPr="00B85235" w:rsidRDefault="000B368D">
            <w:pPr>
              <w:spacing w:before="120" w:after="120" w:line="240" w:lineRule="auto"/>
              <w:jc w:val="center"/>
              <w:rPr>
                <w:rFonts w:ascii="Palatino Linotype" w:eastAsia="Times New Roman" w:hAnsi="Palatino Linotype" w:cs="Footlight MT Light"/>
              </w:rPr>
            </w:pPr>
          </w:p>
          <w:p w14:paraId="71B953B2" w14:textId="77777777" w:rsidR="000B368D" w:rsidRPr="00B85235" w:rsidRDefault="000B368D">
            <w:pPr>
              <w:spacing w:before="120" w:after="120" w:line="240" w:lineRule="auto"/>
              <w:jc w:val="center"/>
              <w:rPr>
                <w:rFonts w:ascii="Palatino Linotype" w:eastAsia="Times New Roman" w:hAnsi="Palatino Linotype" w:cs="Footlight MT Light"/>
              </w:rPr>
            </w:pPr>
          </w:p>
          <w:p w14:paraId="6DCCC866" w14:textId="77777777" w:rsidR="000B368D" w:rsidRPr="00B85235" w:rsidRDefault="000B368D">
            <w:pPr>
              <w:spacing w:before="120" w:after="120" w:line="240" w:lineRule="auto"/>
              <w:jc w:val="center"/>
              <w:rPr>
                <w:rFonts w:ascii="Palatino Linotype" w:eastAsia="Times New Roman" w:hAnsi="Palatino Linotype" w:cs="Footlight MT Light"/>
              </w:rPr>
            </w:pPr>
          </w:p>
          <w:p w14:paraId="6430F141" w14:textId="77777777" w:rsidR="000B368D" w:rsidRPr="00B85235" w:rsidRDefault="000B368D">
            <w:pPr>
              <w:spacing w:before="120" w:after="120" w:line="240" w:lineRule="auto"/>
              <w:jc w:val="center"/>
              <w:rPr>
                <w:rFonts w:ascii="Palatino Linotype" w:eastAsia="Times New Roman" w:hAnsi="Palatino Linotype" w:cs="Footlight MT Light"/>
              </w:rPr>
            </w:pPr>
          </w:p>
          <w:p w14:paraId="44A442B9" w14:textId="77777777" w:rsidR="000B368D" w:rsidRPr="00B85235" w:rsidRDefault="000B368D">
            <w:pPr>
              <w:spacing w:before="120" w:after="120" w:line="240" w:lineRule="auto"/>
              <w:jc w:val="center"/>
              <w:rPr>
                <w:rFonts w:ascii="Palatino Linotype" w:eastAsia="Times New Roman" w:hAnsi="Palatino Linotype" w:cs="Footlight MT Light"/>
              </w:rPr>
            </w:pPr>
          </w:p>
          <w:p w14:paraId="6CA09390" w14:textId="77777777" w:rsidR="000B368D" w:rsidRDefault="000B368D" w:rsidP="00B85235">
            <w:pPr>
              <w:spacing w:before="120" w:after="120" w:line="240" w:lineRule="auto"/>
              <w:rPr>
                <w:rFonts w:ascii="Palatino Linotype" w:eastAsia="Times New Roman" w:hAnsi="Palatino Linotype" w:cs="Footlight MT Light"/>
              </w:rPr>
            </w:pPr>
          </w:p>
          <w:p w14:paraId="6749EBC7" w14:textId="77777777" w:rsidR="00B85235" w:rsidRPr="00B85235" w:rsidRDefault="00B85235" w:rsidP="00B85235">
            <w:pPr>
              <w:spacing w:before="120" w:after="120" w:line="240" w:lineRule="auto"/>
              <w:rPr>
                <w:rFonts w:ascii="Palatino Linotype" w:eastAsia="Times New Roman" w:hAnsi="Palatino Linotype" w:cs="Footlight MT Light"/>
              </w:rPr>
            </w:pPr>
          </w:p>
          <w:p w14:paraId="5E96E47D" w14:textId="77777777" w:rsidR="000B368D" w:rsidRPr="00B85235" w:rsidRDefault="000B368D">
            <w:pPr>
              <w:spacing w:before="120" w:after="120" w:line="240" w:lineRule="auto"/>
              <w:rPr>
                <w:rFonts w:ascii="Palatino Linotype" w:eastAsia="Times New Roman" w:hAnsi="Palatino Linotype" w:cs="Footlight MT Light"/>
                <w:sz w:val="72"/>
                <w:szCs w:val="72"/>
              </w:rPr>
            </w:pPr>
          </w:p>
        </w:tc>
      </w:tr>
    </w:tbl>
    <w:p w14:paraId="138B5A9A" w14:textId="77777777" w:rsidR="00EF7171" w:rsidRDefault="00EF7171">
      <w:pPr>
        <w:spacing w:before="120" w:after="120" w:line="240" w:lineRule="auto"/>
        <w:ind w:left="360"/>
        <w:jc w:val="center"/>
        <w:rPr>
          <w:rFonts w:ascii="Palatino Linotype" w:hAnsi="Palatino Linotype"/>
          <w:sz w:val="40"/>
          <w:szCs w:val="40"/>
        </w:rPr>
      </w:pPr>
    </w:p>
    <w:p w14:paraId="6C04B339" w14:textId="7D6B2C31" w:rsidR="000B368D" w:rsidRPr="00EF7171" w:rsidRDefault="00A819C1">
      <w:pPr>
        <w:spacing w:before="120" w:after="120" w:line="240" w:lineRule="auto"/>
        <w:ind w:left="360"/>
        <w:jc w:val="center"/>
        <w:rPr>
          <w:rFonts w:ascii="Palatino Linotype" w:eastAsia="Times New Roman" w:hAnsi="Palatino Linotype" w:cs="Palatino Linotype"/>
          <w:b/>
          <w:sz w:val="40"/>
          <w:szCs w:val="40"/>
        </w:rPr>
      </w:pPr>
      <w:r w:rsidRPr="00EF7171">
        <w:rPr>
          <w:rFonts w:ascii="Palatino Linotype" w:hAnsi="Palatino Linotype"/>
          <w:sz w:val="40"/>
          <w:szCs w:val="40"/>
        </w:rPr>
        <w:t>Date: September 2026</w:t>
      </w:r>
    </w:p>
    <w:p w14:paraId="75D87189" w14:textId="53114CE0" w:rsidR="000B368D" w:rsidRPr="00B85235" w:rsidRDefault="00A819C1">
      <w:pPr>
        <w:spacing w:before="120" w:after="120" w:line="240" w:lineRule="auto"/>
        <w:ind w:left="360"/>
        <w:jc w:val="center"/>
        <w:rPr>
          <w:rFonts w:ascii="Palatino Linotype" w:eastAsia="Times New Roman" w:hAnsi="Palatino Linotype" w:cs="Palatino Linotype"/>
          <w:b/>
          <w:sz w:val="32"/>
          <w:szCs w:val="32"/>
        </w:rPr>
      </w:pPr>
      <w:r w:rsidRPr="00EF7171">
        <w:rPr>
          <w:rFonts w:ascii="Palatino Linotype" w:hAnsi="Palatino Linotype"/>
          <w:sz w:val="40"/>
          <w:szCs w:val="40"/>
        </w:rPr>
        <w:t>Date to be reviewed: September 2027</w:t>
      </w:r>
    </w:p>
    <w:p w14:paraId="3956CB56" w14:textId="23E42CFE" w:rsidR="00EF7171" w:rsidRDefault="00EF7171">
      <w:pPr>
        <w:spacing w:before="120" w:after="120" w:line="240" w:lineRule="auto"/>
        <w:jc w:val="center"/>
        <w:rPr>
          <w:rFonts w:ascii="Palatino Linotype" w:eastAsia="Times New Roman" w:hAnsi="Palatino Linotype" w:cs="Palatino Linotype"/>
          <w:b/>
          <w:bCs/>
          <w:color w:val="010101"/>
          <w:sz w:val="32"/>
          <w:szCs w:val="32"/>
        </w:rPr>
      </w:pPr>
    </w:p>
    <w:p w14:paraId="0B887DD3" w14:textId="51C384D9" w:rsidR="000B368D" w:rsidRPr="00B85235" w:rsidRDefault="00A819C1">
      <w:pPr>
        <w:spacing w:before="120" w:after="120" w:line="240" w:lineRule="auto"/>
        <w:jc w:val="center"/>
        <w:rPr>
          <w:rFonts w:ascii="Palatino Linotype" w:eastAsia="Times New Roman" w:hAnsi="Palatino Linotype" w:cs="Palatino Linotype"/>
          <w:b/>
          <w:bCs/>
          <w:color w:val="010101"/>
          <w:sz w:val="32"/>
          <w:szCs w:val="32"/>
        </w:rPr>
      </w:pPr>
      <w:r w:rsidRPr="00B85235">
        <w:rPr>
          <w:rFonts w:ascii="Palatino Linotype" w:eastAsia="Times New Roman" w:hAnsi="Palatino Linotype" w:cs="Palatino Linotype"/>
          <w:b/>
          <w:bCs/>
          <w:color w:val="010101"/>
          <w:sz w:val="32"/>
          <w:szCs w:val="32"/>
        </w:rPr>
        <w:lastRenderedPageBreak/>
        <w:t>Curriculum Policy</w:t>
      </w:r>
    </w:p>
    <w:p w14:paraId="0E4FAE3E" w14:textId="77777777" w:rsidR="000B368D" w:rsidRPr="00B85235" w:rsidRDefault="000B368D">
      <w:pPr>
        <w:spacing w:before="120" w:after="120" w:line="240" w:lineRule="auto"/>
        <w:jc w:val="center"/>
        <w:rPr>
          <w:rFonts w:ascii="Palatino Linotype" w:eastAsia="Times New Roman" w:hAnsi="Palatino Linotype" w:cs="Palatino Linotype"/>
          <w:b/>
          <w:bCs/>
          <w:color w:val="010101"/>
          <w:sz w:val="32"/>
          <w:szCs w:val="32"/>
        </w:rPr>
      </w:pPr>
    </w:p>
    <w:p w14:paraId="21DC48E8" w14:textId="77777777" w:rsidR="000B368D" w:rsidRPr="007B533B" w:rsidRDefault="00A819C1">
      <w:pPr>
        <w:spacing w:before="120" w:after="120" w:line="240" w:lineRule="auto"/>
        <w:jc w:val="both"/>
        <w:rPr>
          <w:rFonts w:ascii="Palatino Linotype" w:eastAsia="Arial" w:hAnsi="Palatino Linotype" w:cs="Arial"/>
          <w:b/>
          <w:color w:val="010101"/>
          <w:sz w:val="24"/>
          <w:szCs w:val="24"/>
        </w:rPr>
      </w:pPr>
      <w:r w:rsidRPr="007B533B">
        <w:rPr>
          <w:rFonts w:ascii="Palatino Linotype" w:eastAsia="Arial" w:hAnsi="Palatino Linotype" w:cs="Arial"/>
          <w:b/>
          <w:color w:val="010101"/>
          <w:sz w:val="24"/>
          <w:szCs w:val="24"/>
        </w:rPr>
        <w:t>This policy applies to all the pupils at Loyola Preparatory School including those in the Early Years Foundation Stage.</w:t>
      </w:r>
    </w:p>
    <w:p w14:paraId="78DAC85E" w14:textId="641F70BA" w:rsidR="000B368D" w:rsidRPr="007B533B" w:rsidRDefault="00A819C1">
      <w:pPr>
        <w:autoSpaceDE w:val="0"/>
        <w:spacing w:before="79" w:after="0" w:line="240" w:lineRule="auto"/>
        <w:jc w:val="both"/>
        <w:rPr>
          <w:rFonts w:ascii="Palatino Linotype" w:eastAsia="Segoe UI Light" w:hAnsi="Palatino Linotype" w:cs="Segoe UI Light"/>
          <w:sz w:val="24"/>
          <w:szCs w:val="24"/>
        </w:rPr>
      </w:pPr>
      <w:r w:rsidRPr="007B533B">
        <w:rPr>
          <w:rFonts w:ascii="Palatino Linotype" w:eastAsia="Segoe UI Light" w:hAnsi="Palatino Linotype" w:cs="Segoe UI Light"/>
          <w:sz w:val="24"/>
          <w:szCs w:val="24"/>
        </w:rPr>
        <w:t>Our Mission Statement has been agreed by the whole school community and is known by all. It is underpinned by clear values that stem from the teaching of the Jesuits led by St Ignatius (our patron saint), stating our school’s overarching purpose and ‘reason for being’.</w:t>
      </w:r>
    </w:p>
    <w:p w14:paraId="253484E9" w14:textId="77777777" w:rsidR="00EF7171" w:rsidRPr="00B85235" w:rsidRDefault="00EF7171">
      <w:pPr>
        <w:autoSpaceDE w:val="0"/>
        <w:spacing w:before="79" w:after="0" w:line="240" w:lineRule="auto"/>
        <w:jc w:val="both"/>
        <w:rPr>
          <w:rFonts w:ascii="Palatino Linotype" w:hAnsi="Palatino Linotype"/>
        </w:rPr>
      </w:pPr>
    </w:p>
    <w:p w14:paraId="7C45A82B" w14:textId="0956A501" w:rsidR="000B368D" w:rsidRDefault="00B53872" w:rsidP="00B53872">
      <w:pPr>
        <w:autoSpaceDE w:val="0"/>
        <w:spacing w:before="79" w:after="0" w:line="240" w:lineRule="auto"/>
        <w:ind w:left="1004"/>
        <w:rPr>
          <w:rFonts w:ascii="Palatino Linotype" w:eastAsia="Segoe UI Light" w:hAnsi="Palatino Linotype" w:cs="Segoe UI Light"/>
          <w:b/>
          <w:i/>
          <w:iCs/>
          <w:color w:val="0070C0"/>
          <w:sz w:val="36"/>
          <w:szCs w:val="36"/>
        </w:rPr>
      </w:pPr>
      <w:r>
        <w:rPr>
          <w:rFonts w:ascii="Palatino Linotype" w:eastAsia="Segoe UI Light" w:hAnsi="Palatino Linotype" w:cs="Segoe UI Light"/>
          <w:b/>
          <w:i/>
          <w:iCs/>
          <w:color w:val="0070C0"/>
          <w:sz w:val="36"/>
          <w:szCs w:val="36"/>
        </w:rPr>
        <w:t xml:space="preserve">                   </w:t>
      </w:r>
      <w:r w:rsidR="00A819C1" w:rsidRPr="00B85235">
        <w:rPr>
          <w:rFonts w:ascii="Palatino Linotype" w:eastAsia="Segoe UI Light" w:hAnsi="Palatino Linotype" w:cs="Segoe UI Light"/>
          <w:b/>
          <w:i/>
          <w:iCs/>
          <w:color w:val="0070C0"/>
          <w:sz w:val="36"/>
          <w:szCs w:val="36"/>
        </w:rPr>
        <w:t>“Ad Majorem Dei Gloriam”</w:t>
      </w:r>
    </w:p>
    <w:p w14:paraId="50BC5CD7" w14:textId="4091C179" w:rsidR="00EF7171" w:rsidRPr="00EF7171" w:rsidRDefault="00B53872" w:rsidP="00B53872">
      <w:pPr>
        <w:autoSpaceDE w:val="0"/>
        <w:spacing w:before="79" w:after="0" w:line="240" w:lineRule="auto"/>
        <w:ind w:left="1004"/>
        <w:rPr>
          <w:rFonts w:ascii="Palatino Linotype" w:eastAsia="Segoe UI Light" w:hAnsi="Palatino Linotype" w:cs="Segoe UI Light"/>
          <w:bCs/>
          <w:i/>
          <w:iCs/>
          <w:color w:val="0070C0"/>
          <w:sz w:val="28"/>
          <w:szCs w:val="28"/>
        </w:rPr>
      </w:pPr>
      <w:r>
        <w:rPr>
          <w:rFonts w:ascii="Palatino Linotype" w:eastAsia="Segoe UI Light" w:hAnsi="Palatino Linotype" w:cs="Segoe UI Light"/>
          <w:bCs/>
          <w:i/>
          <w:iCs/>
          <w:color w:val="0070C0"/>
          <w:sz w:val="28"/>
          <w:szCs w:val="28"/>
        </w:rPr>
        <w:t xml:space="preserve">                 </w:t>
      </w:r>
      <w:r w:rsidR="00EF7171">
        <w:rPr>
          <w:rFonts w:ascii="Palatino Linotype" w:eastAsia="Segoe UI Light" w:hAnsi="Palatino Linotype" w:cs="Segoe UI Light"/>
          <w:bCs/>
          <w:i/>
          <w:iCs/>
          <w:color w:val="0070C0"/>
          <w:sz w:val="28"/>
          <w:szCs w:val="28"/>
        </w:rPr>
        <w:t>Everything we do is “</w:t>
      </w:r>
      <w:r w:rsidR="00EF7171" w:rsidRPr="00EF7171">
        <w:rPr>
          <w:rFonts w:ascii="Palatino Linotype" w:eastAsia="Segoe UI Light" w:hAnsi="Palatino Linotype" w:cs="Segoe UI Light"/>
          <w:bCs/>
          <w:i/>
          <w:iCs/>
          <w:color w:val="0070C0"/>
          <w:sz w:val="28"/>
          <w:szCs w:val="28"/>
        </w:rPr>
        <w:t>for the greater Glory of God</w:t>
      </w:r>
      <w:r w:rsidR="00EF7171">
        <w:rPr>
          <w:rFonts w:ascii="Palatino Linotype" w:eastAsia="Segoe UI Light" w:hAnsi="Palatino Linotype" w:cs="Segoe UI Light"/>
          <w:bCs/>
          <w:i/>
          <w:iCs/>
          <w:color w:val="0070C0"/>
          <w:sz w:val="28"/>
          <w:szCs w:val="28"/>
        </w:rPr>
        <w:t>”</w:t>
      </w:r>
    </w:p>
    <w:p w14:paraId="75B3D99B" w14:textId="77777777" w:rsidR="007B533B" w:rsidRDefault="007B533B">
      <w:pPr>
        <w:rPr>
          <w:rFonts w:ascii="Palatino Linotype" w:hAnsi="Palatino Linotype"/>
          <w:b/>
        </w:rPr>
      </w:pPr>
    </w:p>
    <w:p w14:paraId="17517ABA" w14:textId="0FB0004E" w:rsidR="000B368D" w:rsidRPr="007B533B" w:rsidRDefault="007B533B">
      <w:pPr>
        <w:rPr>
          <w:rFonts w:ascii="Palatino Linotype" w:hAnsi="Palatino Linotype"/>
          <w:sz w:val="24"/>
          <w:szCs w:val="24"/>
        </w:rPr>
      </w:pPr>
      <w:r w:rsidRPr="007B533B">
        <w:rPr>
          <w:rFonts w:ascii="Palatino Linotype" w:hAnsi="Palatino Linotype"/>
          <w:b/>
          <w:sz w:val="24"/>
          <w:szCs w:val="24"/>
        </w:rPr>
        <w:t>E</w:t>
      </w:r>
      <w:r w:rsidR="00A819C1" w:rsidRPr="007B533B">
        <w:rPr>
          <w:rFonts w:ascii="Palatino Linotype" w:hAnsi="Palatino Linotype"/>
          <w:b/>
          <w:sz w:val="24"/>
          <w:szCs w:val="24"/>
        </w:rPr>
        <w:t>ducational provision</w:t>
      </w:r>
    </w:p>
    <w:p w14:paraId="73A81FC3" w14:textId="77777777" w:rsidR="007B533B" w:rsidRPr="007B533B" w:rsidRDefault="00A819C1">
      <w:pPr>
        <w:rPr>
          <w:rFonts w:ascii="Palatino Linotype" w:hAnsi="Palatino Linotype"/>
          <w:sz w:val="24"/>
          <w:szCs w:val="24"/>
        </w:rPr>
      </w:pPr>
      <w:r w:rsidRPr="007B533B">
        <w:rPr>
          <w:rFonts w:ascii="Palatino Linotype" w:hAnsi="Palatino Linotype"/>
          <w:sz w:val="24"/>
          <w:szCs w:val="24"/>
        </w:rPr>
        <w:t xml:space="preserve">Loyola Preparatory School provides a curriculum designed to meet the needs of </w:t>
      </w:r>
      <w:r w:rsidR="007B533B" w:rsidRPr="007B533B">
        <w:rPr>
          <w:rFonts w:ascii="Palatino Linotype" w:hAnsi="Palatino Linotype"/>
          <w:sz w:val="24"/>
          <w:szCs w:val="24"/>
        </w:rPr>
        <w:t>all pupils</w:t>
      </w:r>
      <w:r w:rsidRPr="007B533B">
        <w:rPr>
          <w:rFonts w:ascii="Palatino Linotype" w:hAnsi="Palatino Linotype"/>
          <w:sz w:val="24"/>
          <w:szCs w:val="24"/>
        </w:rPr>
        <w:t xml:space="preserve">. </w:t>
      </w:r>
    </w:p>
    <w:p w14:paraId="2BDDE3D9" w14:textId="13D76A70" w:rsidR="000B368D" w:rsidRPr="007B533B" w:rsidRDefault="00A819C1" w:rsidP="007B533B">
      <w:pPr>
        <w:jc w:val="both"/>
        <w:rPr>
          <w:rFonts w:ascii="Palatino Linotype" w:hAnsi="Palatino Linotype"/>
          <w:sz w:val="24"/>
          <w:szCs w:val="24"/>
        </w:rPr>
      </w:pPr>
      <w:r w:rsidRPr="007B533B">
        <w:rPr>
          <w:rFonts w:ascii="Palatino Linotype" w:hAnsi="Palatino Linotype"/>
          <w:sz w:val="24"/>
          <w:szCs w:val="24"/>
        </w:rPr>
        <w:t>All pupils have equal access to the full curriculum, educational visits, enrichment activities and extra</w:t>
      </w:r>
      <w:r w:rsidR="007B533B" w:rsidRPr="007B533B">
        <w:rPr>
          <w:rFonts w:ascii="Palatino Linotype" w:hAnsi="Palatino Linotype"/>
          <w:sz w:val="24"/>
          <w:szCs w:val="24"/>
        </w:rPr>
        <w:t>-</w:t>
      </w:r>
      <w:r w:rsidRPr="007B533B">
        <w:rPr>
          <w:rFonts w:ascii="Palatino Linotype" w:hAnsi="Palatino Linotype"/>
          <w:sz w:val="24"/>
          <w:szCs w:val="24"/>
        </w:rPr>
        <w:t>curricular opportunities.</w:t>
      </w:r>
    </w:p>
    <w:p w14:paraId="092ADC35" w14:textId="2466D6DA" w:rsidR="007B533B" w:rsidRPr="007B533B" w:rsidRDefault="00A819C1" w:rsidP="007B533B">
      <w:pPr>
        <w:jc w:val="both"/>
        <w:rPr>
          <w:rFonts w:ascii="Palatino Linotype" w:hAnsi="Palatino Linotype"/>
          <w:sz w:val="24"/>
          <w:szCs w:val="24"/>
        </w:rPr>
      </w:pPr>
      <w:r w:rsidRPr="007B533B">
        <w:rPr>
          <w:rFonts w:ascii="Palatino Linotype" w:hAnsi="Palatino Linotype"/>
          <w:sz w:val="24"/>
          <w:szCs w:val="24"/>
        </w:rPr>
        <w:t>The curriculum is planned according to pupils’ ages, aptitudes and individual needs. Teaching, learning, resources and curriculum content promote equality, avoid gender stereotyping and support the academic, personal, social and physical development of every pupil. Appropriate consideration is given to the needs of all pupils within subjects including PSHE, Relationships Education, health education and physical education.</w:t>
      </w:r>
    </w:p>
    <w:tbl>
      <w:tblPr>
        <w:tblpPr w:rightFromText="180" w:vertAnchor="text" w:horzAnchor="margin" w:tblpX="5" w:tblpY="23"/>
        <w:tblOverlap w:val="never"/>
        <w:tblW w:w="10174" w:type="dxa"/>
        <w:tblLayout w:type="fixed"/>
        <w:tblLook w:val="0000" w:firstRow="0" w:lastRow="0" w:firstColumn="0" w:lastColumn="0" w:noHBand="0" w:noVBand="0"/>
      </w:tblPr>
      <w:tblGrid>
        <w:gridCol w:w="1650"/>
        <w:gridCol w:w="8524"/>
      </w:tblGrid>
      <w:tr w:rsidR="000B368D" w:rsidRPr="00B85235" w14:paraId="10080C81" w14:textId="77777777">
        <w:trPr>
          <w:trHeight w:val="1166"/>
        </w:trPr>
        <w:tc>
          <w:tcPr>
            <w:tcW w:w="1650" w:type="dxa"/>
            <w:tcBorders>
              <w:top w:val="single" w:sz="4" w:space="0" w:color="000000"/>
              <w:left w:val="single" w:sz="4" w:space="0" w:color="000000"/>
              <w:bottom w:val="single" w:sz="4" w:space="0" w:color="000000"/>
              <w:right w:val="single" w:sz="4" w:space="0" w:color="000000"/>
            </w:tcBorders>
          </w:tcPr>
          <w:p w14:paraId="54B4A10B" w14:textId="77777777" w:rsidR="000B368D" w:rsidRPr="00B85235" w:rsidRDefault="00A819C1">
            <w:pPr>
              <w:autoSpaceDE w:val="0"/>
              <w:snapToGrid w:val="0"/>
              <w:spacing w:after="300" w:line="360" w:lineRule="atLeast"/>
              <w:jc w:val="both"/>
              <w:rPr>
                <w:rFonts w:ascii="Palatino Linotype" w:eastAsia="Times New Roman" w:hAnsi="Palatino Linotype" w:cs="Segoe UI Light"/>
                <w:color w:val="000000"/>
                <w:sz w:val="21"/>
                <w:szCs w:val="21"/>
                <w:lang w:val="en-US" w:eastAsia="en-GB"/>
              </w:rPr>
            </w:pPr>
            <w:r w:rsidRPr="00B85235">
              <w:rPr>
                <w:rFonts w:ascii="Palatino Linotype" w:eastAsia="Times New Roman" w:hAnsi="Palatino Linotype" w:cs="Segoe UI Light"/>
                <w:noProof/>
                <w:color w:val="000000"/>
                <w:sz w:val="21"/>
                <w:szCs w:val="21"/>
                <w:lang w:val="en-US" w:eastAsia="en-GB"/>
              </w:rPr>
              <w:drawing>
                <wp:anchor distT="0" distB="0" distL="114935" distR="114935" simplePos="0" relativeHeight="4" behindDoc="0" locked="0" layoutInCell="1" allowOverlap="1" wp14:anchorId="65E0DB10" wp14:editId="7E40F11D">
                  <wp:simplePos x="0" y="0"/>
                  <wp:positionH relativeFrom="column">
                    <wp:posOffset>258445</wp:posOffset>
                  </wp:positionH>
                  <wp:positionV relativeFrom="paragraph">
                    <wp:posOffset>51435</wp:posOffset>
                  </wp:positionV>
                  <wp:extent cx="445135" cy="445135"/>
                  <wp:effectExtent l="0" t="0" r="0" b="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
                          <pic:cNvPicPr>
                            <a:picLocks noChangeAspect="1" noChangeArrowheads="1"/>
                          </pic:cNvPicPr>
                        </pic:nvPicPr>
                        <pic:blipFill>
                          <a:blip r:embed="rId8"/>
                          <a:srcRect l="-27" t="-27" r="-27" b="-27"/>
                          <a:stretch>
                            <a:fillRect/>
                          </a:stretch>
                        </pic:blipFill>
                        <pic:spPr bwMode="auto">
                          <a:xfrm>
                            <a:off x="0" y="0"/>
                            <a:ext cx="445135" cy="445135"/>
                          </a:xfrm>
                          <a:prstGeom prst="rect">
                            <a:avLst/>
                          </a:prstGeom>
                          <a:noFill/>
                        </pic:spPr>
                      </pic:pic>
                    </a:graphicData>
                  </a:graphic>
                </wp:anchor>
              </w:drawing>
            </w:r>
          </w:p>
        </w:tc>
        <w:tc>
          <w:tcPr>
            <w:tcW w:w="8524" w:type="dxa"/>
            <w:tcBorders>
              <w:top w:val="single" w:sz="4" w:space="0" w:color="000000"/>
              <w:left w:val="single" w:sz="4" w:space="0" w:color="000000"/>
              <w:bottom w:val="single" w:sz="4" w:space="0" w:color="000000"/>
              <w:right w:val="single" w:sz="4" w:space="0" w:color="000000"/>
            </w:tcBorders>
          </w:tcPr>
          <w:p w14:paraId="309311AB" w14:textId="77777777" w:rsidR="000B368D" w:rsidRPr="00B85235" w:rsidRDefault="00A819C1">
            <w:pPr>
              <w:autoSpaceDE w:val="0"/>
              <w:rPr>
                <w:rFonts w:ascii="Palatino Linotype" w:hAnsi="Palatino Linotype"/>
              </w:rPr>
            </w:pPr>
            <w:r w:rsidRPr="00B85235">
              <w:rPr>
                <w:rFonts w:ascii="Palatino Linotype" w:eastAsia="Times New Roman" w:hAnsi="Palatino Linotype" w:cs="Segoe UI Light"/>
                <w:b/>
                <w:bCs/>
                <w:color w:val="0070C0"/>
                <w:sz w:val="24"/>
                <w:szCs w:val="24"/>
                <w:lang w:eastAsia="en-GB"/>
              </w:rPr>
              <w:t>We do everything for God’s Glory:</w:t>
            </w:r>
            <w:r w:rsidRPr="00B85235">
              <w:rPr>
                <w:rFonts w:ascii="Palatino Linotype" w:eastAsia="Times New Roman" w:hAnsi="Palatino Linotype" w:cs="Segoe UI Light"/>
                <w:color w:val="0070C0"/>
                <w:sz w:val="24"/>
                <w:szCs w:val="24"/>
                <w:lang w:eastAsia="en-GB"/>
              </w:rPr>
              <w:t xml:space="preserve"> We do everything with love for God and to make Him proud. </w:t>
            </w:r>
          </w:p>
          <w:p w14:paraId="15198B77" w14:textId="77777777" w:rsidR="000B368D" w:rsidRPr="00B85235" w:rsidRDefault="00A819C1">
            <w:pPr>
              <w:autoSpaceDE w:val="0"/>
              <w:spacing w:after="0"/>
              <w:rPr>
                <w:rFonts w:ascii="Palatino Linotype" w:hAnsi="Palatino Linotype"/>
              </w:rPr>
            </w:pPr>
            <w:r w:rsidRPr="00B85235">
              <w:rPr>
                <w:rFonts w:ascii="Palatino Linotype" w:eastAsia="Times New Roman" w:hAnsi="Palatino Linotype" w:cs="Segoe UI Light"/>
                <w:b/>
                <w:bCs/>
                <w:i/>
                <w:iCs/>
                <w:lang w:eastAsia="en-GB"/>
              </w:rPr>
              <w:t>Ad Majorem Dei Gloriam (AMDG):</w:t>
            </w:r>
            <w:r w:rsidRPr="00B85235">
              <w:rPr>
                <w:rFonts w:ascii="Palatino Linotype" w:eastAsia="Times New Roman" w:hAnsi="Palatino Linotype" w:cs="Segoe UI Light"/>
                <w:i/>
                <w:iCs/>
                <w:lang w:eastAsia="en-GB"/>
              </w:rPr>
              <w:t xml:space="preserve"> Living and learning for the greater glory of God. </w:t>
            </w:r>
          </w:p>
        </w:tc>
      </w:tr>
      <w:tr w:rsidR="000B368D" w:rsidRPr="00B85235" w14:paraId="63524415" w14:textId="77777777">
        <w:trPr>
          <w:trHeight w:val="893"/>
        </w:trPr>
        <w:tc>
          <w:tcPr>
            <w:tcW w:w="1650" w:type="dxa"/>
            <w:tcBorders>
              <w:top w:val="single" w:sz="4" w:space="0" w:color="000000"/>
              <w:left w:val="single" w:sz="4" w:space="0" w:color="000000"/>
              <w:bottom w:val="single" w:sz="4" w:space="0" w:color="000000"/>
              <w:right w:val="single" w:sz="4" w:space="0" w:color="000000"/>
            </w:tcBorders>
          </w:tcPr>
          <w:p w14:paraId="1FD47427" w14:textId="77777777" w:rsidR="000B368D" w:rsidRPr="00B85235" w:rsidRDefault="00A819C1">
            <w:pPr>
              <w:autoSpaceDE w:val="0"/>
              <w:snapToGrid w:val="0"/>
              <w:spacing w:after="300" w:line="360" w:lineRule="atLeast"/>
              <w:jc w:val="both"/>
              <w:rPr>
                <w:rFonts w:ascii="Palatino Linotype" w:eastAsia="Times New Roman" w:hAnsi="Palatino Linotype" w:cs="Segoe UI Light"/>
                <w:i/>
                <w:iCs/>
                <w:color w:val="000000"/>
                <w:sz w:val="21"/>
                <w:szCs w:val="21"/>
                <w:lang w:val="en-US" w:eastAsia="en-GB"/>
              </w:rPr>
            </w:pPr>
            <w:r w:rsidRPr="00B85235">
              <w:rPr>
                <w:rFonts w:ascii="Palatino Linotype" w:eastAsia="Times New Roman" w:hAnsi="Palatino Linotype" w:cs="Segoe UI Light"/>
                <w:i/>
                <w:iCs/>
                <w:noProof/>
                <w:color w:val="000000"/>
                <w:sz w:val="21"/>
                <w:szCs w:val="21"/>
                <w:lang w:val="en-US" w:eastAsia="en-GB"/>
              </w:rPr>
              <w:drawing>
                <wp:anchor distT="0" distB="0" distL="114935" distR="114935" simplePos="0" relativeHeight="5" behindDoc="0" locked="0" layoutInCell="1" allowOverlap="1" wp14:anchorId="1C6EF2DA" wp14:editId="67675ED9">
                  <wp:simplePos x="0" y="0"/>
                  <wp:positionH relativeFrom="column">
                    <wp:posOffset>221615</wp:posOffset>
                  </wp:positionH>
                  <wp:positionV relativeFrom="paragraph">
                    <wp:posOffset>34290</wp:posOffset>
                  </wp:positionV>
                  <wp:extent cx="485775" cy="485775"/>
                  <wp:effectExtent l="0" t="0" r="0" b="0"/>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8"/>
                          <pic:cNvPicPr>
                            <a:picLocks noChangeAspect="1" noChangeArrowheads="1"/>
                          </pic:cNvPicPr>
                        </pic:nvPicPr>
                        <pic:blipFill>
                          <a:blip r:embed="rId9"/>
                          <a:srcRect l="-27" t="-27" r="-27" b="-27"/>
                          <a:stretch>
                            <a:fillRect/>
                          </a:stretch>
                        </pic:blipFill>
                        <pic:spPr bwMode="auto">
                          <a:xfrm>
                            <a:off x="0" y="0"/>
                            <a:ext cx="485775" cy="485775"/>
                          </a:xfrm>
                          <a:prstGeom prst="rect">
                            <a:avLst/>
                          </a:prstGeom>
                          <a:noFill/>
                        </pic:spPr>
                      </pic:pic>
                    </a:graphicData>
                  </a:graphic>
                </wp:anchor>
              </w:drawing>
            </w:r>
          </w:p>
        </w:tc>
        <w:tc>
          <w:tcPr>
            <w:tcW w:w="8524" w:type="dxa"/>
            <w:tcBorders>
              <w:top w:val="single" w:sz="4" w:space="0" w:color="000000"/>
              <w:left w:val="single" w:sz="4" w:space="0" w:color="000000"/>
              <w:bottom w:val="single" w:sz="4" w:space="0" w:color="000000"/>
              <w:right w:val="single" w:sz="4" w:space="0" w:color="000000"/>
            </w:tcBorders>
          </w:tcPr>
          <w:p w14:paraId="3478B3FE" w14:textId="77777777" w:rsidR="000B368D" w:rsidRPr="00B85235" w:rsidRDefault="00A819C1">
            <w:pPr>
              <w:tabs>
                <w:tab w:val="left" w:pos="7382"/>
              </w:tabs>
              <w:autoSpaceDE w:val="0"/>
              <w:rPr>
                <w:rFonts w:ascii="Palatino Linotype" w:eastAsia="Times New Roman" w:hAnsi="Palatino Linotype" w:cs="Segoe UI Light"/>
                <w:sz w:val="24"/>
                <w:szCs w:val="24"/>
                <w:lang w:eastAsia="en-GB"/>
              </w:rPr>
            </w:pPr>
            <w:r w:rsidRPr="00B85235">
              <w:rPr>
                <w:rFonts w:ascii="Palatino Linotype" w:eastAsia="Times New Roman" w:hAnsi="Palatino Linotype" w:cs="Segoe UI Light"/>
                <w:b/>
                <w:bCs/>
                <w:color w:val="0070C0"/>
                <w:sz w:val="24"/>
                <w:szCs w:val="24"/>
                <w:lang w:eastAsia="en-GB"/>
              </w:rPr>
              <w:t>We care for everyone:</w:t>
            </w:r>
            <w:r w:rsidRPr="00B85235">
              <w:rPr>
                <w:rFonts w:ascii="Palatino Linotype" w:eastAsia="Times New Roman" w:hAnsi="Palatino Linotype" w:cs="Segoe UI Light"/>
                <w:color w:val="0070C0"/>
                <w:sz w:val="24"/>
                <w:szCs w:val="24"/>
                <w:lang w:eastAsia="en-GB"/>
              </w:rPr>
              <w:t xml:space="preserve"> Be kind and look after each other.</w:t>
            </w:r>
            <w:r w:rsidRPr="00B85235">
              <w:rPr>
                <w:rFonts w:ascii="Palatino Linotype" w:eastAsia="Times New Roman" w:hAnsi="Palatino Linotype" w:cs="Segoe UI Light"/>
                <w:b/>
                <w:bCs/>
                <w:sz w:val="24"/>
                <w:szCs w:val="24"/>
                <w:lang w:eastAsia="en-GB"/>
              </w:rPr>
              <w:tab/>
            </w:r>
          </w:p>
          <w:p w14:paraId="159DD71E" w14:textId="77777777" w:rsidR="000B368D" w:rsidRPr="00B85235" w:rsidRDefault="00A819C1">
            <w:pPr>
              <w:autoSpaceDE w:val="0"/>
              <w:spacing w:after="0"/>
              <w:rPr>
                <w:rFonts w:ascii="Palatino Linotype" w:hAnsi="Palatino Linotype"/>
              </w:rPr>
            </w:pPr>
            <w:r w:rsidRPr="00B85235">
              <w:rPr>
                <w:rFonts w:ascii="Palatino Linotype" w:eastAsia="Times New Roman" w:hAnsi="Palatino Linotype" w:cs="Segoe UI Light"/>
                <w:b/>
                <w:bCs/>
                <w:i/>
                <w:iCs/>
                <w:sz w:val="24"/>
                <w:szCs w:val="24"/>
                <w:lang w:eastAsia="en-GB"/>
              </w:rPr>
              <w:t>Cura Personalis:</w:t>
            </w:r>
            <w:r w:rsidRPr="00B85235">
              <w:rPr>
                <w:rFonts w:ascii="Palatino Linotype" w:eastAsia="Times New Roman" w:hAnsi="Palatino Linotype" w:cs="Segoe UI Light"/>
                <w:i/>
                <w:iCs/>
                <w:sz w:val="24"/>
                <w:szCs w:val="24"/>
                <w:lang w:eastAsia="en-GB"/>
              </w:rPr>
              <w:t xml:space="preserve"> Caring for each person as a whole — body, mind, and spirit.</w:t>
            </w:r>
          </w:p>
        </w:tc>
      </w:tr>
      <w:tr w:rsidR="000B368D" w:rsidRPr="00B85235" w14:paraId="79BEC850" w14:textId="77777777">
        <w:trPr>
          <w:trHeight w:val="878"/>
        </w:trPr>
        <w:tc>
          <w:tcPr>
            <w:tcW w:w="1650" w:type="dxa"/>
            <w:tcBorders>
              <w:top w:val="single" w:sz="4" w:space="0" w:color="000000"/>
              <w:left w:val="single" w:sz="4" w:space="0" w:color="000000"/>
              <w:bottom w:val="single" w:sz="4" w:space="0" w:color="000000"/>
              <w:right w:val="single" w:sz="4" w:space="0" w:color="000000"/>
            </w:tcBorders>
          </w:tcPr>
          <w:p w14:paraId="660ABD95" w14:textId="77777777" w:rsidR="000B368D" w:rsidRPr="00B85235" w:rsidRDefault="00A819C1">
            <w:pPr>
              <w:autoSpaceDE w:val="0"/>
              <w:snapToGrid w:val="0"/>
              <w:spacing w:after="300" w:line="360" w:lineRule="atLeast"/>
              <w:jc w:val="both"/>
              <w:rPr>
                <w:rFonts w:ascii="Palatino Linotype" w:eastAsia="Times New Roman" w:hAnsi="Palatino Linotype" w:cs="Segoe UI Light"/>
                <w:i/>
                <w:iCs/>
                <w:color w:val="000000"/>
                <w:sz w:val="21"/>
                <w:szCs w:val="21"/>
                <w:lang w:val="en-US" w:eastAsia="en-GB"/>
              </w:rPr>
            </w:pPr>
            <w:r w:rsidRPr="00B85235">
              <w:rPr>
                <w:rFonts w:ascii="Palatino Linotype" w:eastAsia="Times New Roman" w:hAnsi="Palatino Linotype" w:cs="Segoe UI Light"/>
                <w:i/>
                <w:iCs/>
                <w:noProof/>
                <w:color w:val="000000"/>
                <w:sz w:val="21"/>
                <w:szCs w:val="21"/>
                <w:lang w:val="en-US" w:eastAsia="en-GB"/>
              </w:rPr>
              <w:drawing>
                <wp:anchor distT="0" distB="0" distL="114935" distR="114935" simplePos="0" relativeHeight="6" behindDoc="0" locked="0" layoutInCell="1" allowOverlap="1" wp14:anchorId="03AE99E1" wp14:editId="5C52078E">
                  <wp:simplePos x="0" y="0"/>
                  <wp:positionH relativeFrom="column">
                    <wp:posOffset>207010</wp:posOffset>
                  </wp:positionH>
                  <wp:positionV relativeFrom="paragraph">
                    <wp:posOffset>73025</wp:posOffset>
                  </wp:positionV>
                  <wp:extent cx="576580" cy="435610"/>
                  <wp:effectExtent l="0" t="0" r="0" b="0"/>
                  <wp:wrapNone/>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9"/>
                          <pic:cNvPicPr>
                            <a:picLocks noChangeAspect="1" noChangeArrowheads="1"/>
                          </pic:cNvPicPr>
                        </pic:nvPicPr>
                        <pic:blipFill>
                          <a:blip r:embed="rId10"/>
                          <a:srcRect l="8983" t="-39" r="11619" b="-39"/>
                          <a:stretch>
                            <a:fillRect/>
                          </a:stretch>
                        </pic:blipFill>
                        <pic:spPr bwMode="auto">
                          <a:xfrm>
                            <a:off x="0" y="0"/>
                            <a:ext cx="576580" cy="435610"/>
                          </a:xfrm>
                          <a:prstGeom prst="rect">
                            <a:avLst/>
                          </a:prstGeom>
                          <a:noFill/>
                        </pic:spPr>
                      </pic:pic>
                    </a:graphicData>
                  </a:graphic>
                </wp:anchor>
              </w:drawing>
            </w:r>
          </w:p>
        </w:tc>
        <w:tc>
          <w:tcPr>
            <w:tcW w:w="8524" w:type="dxa"/>
            <w:tcBorders>
              <w:top w:val="single" w:sz="4" w:space="0" w:color="000000"/>
              <w:left w:val="single" w:sz="4" w:space="0" w:color="000000"/>
              <w:bottom w:val="single" w:sz="4" w:space="0" w:color="000000"/>
              <w:right w:val="single" w:sz="4" w:space="0" w:color="000000"/>
            </w:tcBorders>
          </w:tcPr>
          <w:p w14:paraId="4517E2CE" w14:textId="77777777" w:rsidR="000B368D" w:rsidRPr="00B85235" w:rsidRDefault="00A819C1">
            <w:pPr>
              <w:autoSpaceDE w:val="0"/>
              <w:rPr>
                <w:rFonts w:ascii="Palatino Linotype" w:hAnsi="Palatino Linotype"/>
              </w:rPr>
            </w:pPr>
            <w:r w:rsidRPr="00B85235">
              <w:rPr>
                <w:rFonts w:ascii="Palatino Linotype" w:eastAsia="Times New Roman" w:hAnsi="Palatino Linotype" w:cs="Segoe UI Light"/>
                <w:b/>
                <w:bCs/>
                <w:color w:val="0070C0"/>
                <w:sz w:val="24"/>
                <w:szCs w:val="24"/>
                <w:lang w:eastAsia="en-GB"/>
              </w:rPr>
              <w:t>We do our best:</w:t>
            </w:r>
            <w:r w:rsidRPr="00B85235">
              <w:rPr>
                <w:rFonts w:ascii="Palatino Linotype" w:eastAsia="Times New Roman" w:hAnsi="Palatino Linotype" w:cs="Segoe UI Light"/>
                <w:color w:val="0070C0"/>
                <w:sz w:val="24"/>
                <w:szCs w:val="24"/>
                <w:lang w:eastAsia="en-GB"/>
              </w:rPr>
              <w:t xml:space="preserve"> We always try hard and keep learning.</w:t>
            </w:r>
          </w:p>
          <w:p w14:paraId="4064E555" w14:textId="77777777" w:rsidR="000B368D" w:rsidRPr="00B85235" w:rsidRDefault="00A819C1">
            <w:pPr>
              <w:autoSpaceDE w:val="0"/>
              <w:spacing w:after="0"/>
              <w:rPr>
                <w:rFonts w:ascii="Palatino Linotype" w:hAnsi="Palatino Linotype"/>
              </w:rPr>
            </w:pPr>
            <w:r w:rsidRPr="00B85235">
              <w:rPr>
                <w:rFonts w:ascii="Palatino Linotype" w:eastAsia="Times New Roman" w:hAnsi="Palatino Linotype" w:cs="Segoe UI Light"/>
                <w:b/>
                <w:bCs/>
                <w:i/>
                <w:iCs/>
                <w:sz w:val="24"/>
                <w:szCs w:val="24"/>
                <w:lang w:eastAsia="en-GB"/>
              </w:rPr>
              <w:t>Magis:</w:t>
            </w:r>
            <w:r w:rsidRPr="00B85235">
              <w:rPr>
                <w:rFonts w:ascii="Palatino Linotype" w:eastAsia="Times New Roman" w:hAnsi="Palatino Linotype" w:cs="Segoe UI Light"/>
                <w:i/>
                <w:iCs/>
                <w:sz w:val="24"/>
                <w:szCs w:val="24"/>
                <w:lang w:eastAsia="en-GB"/>
              </w:rPr>
              <w:t xml:space="preserve"> Striving for excellence and seeking to do more for God and others.</w:t>
            </w:r>
            <w:r w:rsidRPr="00B85235">
              <w:rPr>
                <w:rFonts w:ascii="Palatino Linotype" w:eastAsia="Times New Roman" w:hAnsi="Palatino Linotype" w:cs="Segoe UI Light"/>
                <w:b/>
                <w:bCs/>
                <w:i/>
                <w:iCs/>
                <w:sz w:val="24"/>
                <w:szCs w:val="24"/>
                <w:lang w:eastAsia="en-GB"/>
              </w:rPr>
              <w:t xml:space="preserve"> </w:t>
            </w:r>
          </w:p>
        </w:tc>
      </w:tr>
      <w:tr w:rsidR="000B368D" w:rsidRPr="00B85235" w14:paraId="6C03F2A6" w14:textId="77777777">
        <w:trPr>
          <w:trHeight w:val="1195"/>
        </w:trPr>
        <w:tc>
          <w:tcPr>
            <w:tcW w:w="1650" w:type="dxa"/>
            <w:tcBorders>
              <w:top w:val="single" w:sz="4" w:space="0" w:color="000000"/>
              <w:left w:val="single" w:sz="4" w:space="0" w:color="000000"/>
              <w:bottom w:val="single" w:sz="4" w:space="0" w:color="000000"/>
              <w:right w:val="single" w:sz="4" w:space="0" w:color="000000"/>
            </w:tcBorders>
          </w:tcPr>
          <w:p w14:paraId="2717AE7C" w14:textId="77777777" w:rsidR="000B368D" w:rsidRPr="00B85235" w:rsidRDefault="00A819C1">
            <w:pPr>
              <w:autoSpaceDE w:val="0"/>
              <w:snapToGrid w:val="0"/>
              <w:spacing w:after="300" w:line="360" w:lineRule="atLeast"/>
              <w:jc w:val="both"/>
              <w:rPr>
                <w:rFonts w:ascii="Palatino Linotype" w:eastAsia="Times New Roman" w:hAnsi="Palatino Linotype" w:cs="Segoe UI Light"/>
                <w:b/>
                <w:bCs/>
                <w:i/>
                <w:iCs/>
                <w:color w:val="000000"/>
                <w:sz w:val="21"/>
                <w:szCs w:val="21"/>
                <w:lang w:val="en-US" w:eastAsia="en-GB"/>
              </w:rPr>
            </w:pPr>
            <w:r w:rsidRPr="00B85235">
              <w:rPr>
                <w:rFonts w:ascii="Palatino Linotype" w:eastAsia="Times New Roman" w:hAnsi="Palatino Linotype" w:cs="Segoe UI Light"/>
                <w:b/>
                <w:bCs/>
                <w:i/>
                <w:iCs/>
                <w:noProof/>
                <w:color w:val="000000"/>
                <w:sz w:val="21"/>
                <w:szCs w:val="21"/>
                <w:lang w:val="en-US" w:eastAsia="en-GB"/>
              </w:rPr>
              <w:drawing>
                <wp:anchor distT="0" distB="0" distL="114935" distR="114935" simplePos="0" relativeHeight="7" behindDoc="0" locked="0" layoutInCell="1" allowOverlap="1" wp14:anchorId="51F8C2FA" wp14:editId="4F5CDC58">
                  <wp:simplePos x="0" y="0"/>
                  <wp:positionH relativeFrom="column">
                    <wp:posOffset>226695</wp:posOffset>
                  </wp:positionH>
                  <wp:positionV relativeFrom="paragraph">
                    <wp:posOffset>83820</wp:posOffset>
                  </wp:positionV>
                  <wp:extent cx="584200" cy="590550"/>
                  <wp:effectExtent l="0" t="0" r="0" b="0"/>
                  <wp:wrapNone/>
                  <wp:docPr id="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10"/>
                          <pic:cNvPicPr>
                            <a:picLocks noChangeAspect="1" noChangeArrowheads="1"/>
                          </pic:cNvPicPr>
                        </pic:nvPicPr>
                        <pic:blipFill>
                          <a:blip r:embed="rId11"/>
                          <a:srcRect l="-28" t="-27" r="-28" b="-27"/>
                          <a:stretch>
                            <a:fillRect/>
                          </a:stretch>
                        </pic:blipFill>
                        <pic:spPr bwMode="auto">
                          <a:xfrm>
                            <a:off x="0" y="0"/>
                            <a:ext cx="584200" cy="590550"/>
                          </a:xfrm>
                          <a:prstGeom prst="rect">
                            <a:avLst/>
                          </a:prstGeom>
                          <a:noFill/>
                        </pic:spPr>
                      </pic:pic>
                    </a:graphicData>
                  </a:graphic>
                </wp:anchor>
              </w:drawing>
            </w:r>
          </w:p>
        </w:tc>
        <w:tc>
          <w:tcPr>
            <w:tcW w:w="8524" w:type="dxa"/>
            <w:tcBorders>
              <w:top w:val="single" w:sz="4" w:space="0" w:color="000000"/>
              <w:left w:val="single" w:sz="4" w:space="0" w:color="000000"/>
              <w:bottom w:val="single" w:sz="4" w:space="0" w:color="000000"/>
              <w:right w:val="single" w:sz="4" w:space="0" w:color="000000"/>
            </w:tcBorders>
          </w:tcPr>
          <w:p w14:paraId="528D839E" w14:textId="77777777" w:rsidR="000B368D" w:rsidRPr="00B85235" w:rsidRDefault="00A819C1">
            <w:pPr>
              <w:autoSpaceDE w:val="0"/>
              <w:rPr>
                <w:rFonts w:ascii="Palatino Linotype" w:hAnsi="Palatino Linotype"/>
              </w:rPr>
            </w:pPr>
            <w:r w:rsidRPr="00B85235">
              <w:rPr>
                <w:rFonts w:ascii="Palatino Linotype" w:eastAsia="Times New Roman" w:hAnsi="Palatino Linotype" w:cs="Segoe UI Light"/>
                <w:b/>
                <w:bCs/>
                <w:color w:val="0070C0"/>
                <w:sz w:val="24"/>
                <w:szCs w:val="24"/>
                <w:lang w:eastAsia="en-GB"/>
              </w:rPr>
              <w:t>We see God everywhere:</w:t>
            </w:r>
            <w:r w:rsidRPr="00B85235">
              <w:rPr>
                <w:rFonts w:ascii="Palatino Linotype" w:eastAsia="Times New Roman" w:hAnsi="Palatino Linotype" w:cs="Segoe UI Light"/>
                <w:color w:val="0070C0"/>
                <w:sz w:val="24"/>
                <w:szCs w:val="24"/>
                <w:lang w:eastAsia="en-GB"/>
              </w:rPr>
              <w:t xml:space="preserve"> We find God in people and the world.  He is always with us.</w:t>
            </w:r>
          </w:p>
          <w:p w14:paraId="19FF238F" w14:textId="77777777" w:rsidR="000B368D" w:rsidRPr="00B85235" w:rsidRDefault="00A819C1">
            <w:pPr>
              <w:autoSpaceDE w:val="0"/>
              <w:spacing w:after="0"/>
              <w:rPr>
                <w:rFonts w:ascii="Palatino Linotype" w:hAnsi="Palatino Linotype"/>
              </w:rPr>
            </w:pPr>
            <w:r w:rsidRPr="00B85235">
              <w:rPr>
                <w:rFonts w:ascii="Palatino Linotype" w:eastAsia="Times New Roman" w:hAnsi="Palatino Linotype" w:cs="Segoe UI Light"/>
                <w:b/>
                <w:bCs/>
                <w:i/>
                <w:iCs/>
                <w:sz w:val="24"/>
                <w:szCs w:val="24"/>
                <w:lang w:eastAsia="en-GB"/>
              </w:rPr>
              <w:t>Finding God in All Things:</w:t>
            </w:r>
            <w:r w:rsidRPr="00B85235">
              <w:rPr>
                <w:rFonts w:ascii="Palatino Linotype" w:eastAsia="Times New Roman" w:hAnsi="Palatino Linotype" w:cs="Segoe UI Light"/>
                <w:i/>
                <w:iCs/>
                <w:sz w:val="24"/>
                <w:szCs w:val="24"/>
                <w:lang w:eastAsia="en-GB"/>
              </w:rPr>
              <w:t xml:space="preserve"> Recognising God’s presence in every aspect of life.</w:t>
            </w:r>
          </w:p>
        </w:tc>
      </w:tr>
      <w:tr w:rsidR="000B368D" w:rsidRPr="00B85235" w14:paraId="67952DB4" w14:textId="77777777">
        <w:trPr>
          <w:trHeight w:val="893"/>
        </w:trPr>
        <w:tc>
          <w:tcPr>
            <w:tcW w:w="1650" w:type="dxa"/>
            <w:tcBorders>
              <w:top w:val="single" w:sz="4" w:space="0" w:color="000000"/>
              <w:left w:val="single" w:sz="4" w:space="0" w:color="000000"/>
              <w:bottom w:val="single" w:sz="4" w:space="0" w:color="000000"/>
              <w:right w:val="single" w:sz="4" w:space="0" w:color="000000"/>
            </w:tcBorders>
          </w:tcPr>
          <w:p w14:paraId="6E80B201" w14:textId="77777777" w:rsidR="000B368D" w:rsidRPr="00B85235" w:rsidRDefault="00A819C1">
            <w:pPr>
              <w:autoSpaceDE w:val="0"/>
              <w:snapToGrid w:val="0"/>
              <w:spacing w:after="300" w:line="360" w:lineRule="atLeast"/>
              <w:jc w:val="both"/>
              <w:rPr>
                <w:rFonts w:ascii="Palatino Linotype" w:eastAsia="Times New Roman" w:hAnsi="Palatino Linotype" w:cs="Segoe UI Light"/>
                <w:i/>
                <w:iCs/>
                <w:color w:val="000000"/>
                <w:sz w:val="21"/>
                <w:szCs w:val="21"/>
                <w:lang w:val="en-US" w:eastAsia="en-GB"/>
              </w:rPr>
            </w:pPr>
            <w:r w:rsidRPr="00B85235">
              <w:rPr>
                <w:rFonts w:ascii="Palatino Linotype" w:eastAsia="Times New Roman" w:hAnsi="Palatino Linotype" w:cs="Segoe UI Light"/>
                <w:i/>
                <w:iCs/>
                <w:noProof/>
                <w:color w:val="000000"/>
                <w:sz w:val="21"/>
                <w:szCs w:val="21"/>
                <w:lang w:val="en-US" w:eastAsia="en-GB"/>
              </w:rPr>
              <w:drawing>
                <wp:anchor distT="0" distB="0" distL="114935" distR="114935" simplePos="0" relativeHeight="8" behindDoc="0" locked="0" layoutInCell="1" allowOverlap="1" wp14:anchorId="387DE88C" wp14:editId="514F0EC3">
                  <wp:simplePos x="0" y="0"/>
                  <wp:positionH relativeFrom="column">
                    <wp:posOffset>226695</wp:posOffset>
                  </wp:positionH>
                  <wp:positionV relativeFrom="paragraph">
                    <wp:posOffset>46355</wp:posOffset>
                  </wp:positionV>
                  <wp:extent cx="582295" cy="486410"/>
                  <wp:effectExtent l="0" t="0" r="0" b="0"/>
                  <wp:wrapNone/>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2"/>
                          <a:srcRect l="-26" t="-27" r="-26" b="-27"/>
                          <a:stretch>
                            <a:fillRect/>
                          </a:stretch>
                        </pic:blipFill>
                        <pic:spPr bwMode="auto">
                          <a:xfrm>
                            <a:off x="0" y="0"/>
                            <a:ext cx="582295" cy="486410"/>
                          </a:xfrm>
                          <a:prstGeom prst="rect">
                            <a:avLst/>
                          </a:prstGeom>
                          <a:noFill/>
                        </pic:spPr>
                      </pic:pic>
                    </a:graphicData>
                  </a:graphic>
                </wp:anchor>
              </w:drawing>
            </w:r>
          </w:p>
        </w:tc>
        <w:tc>
          <w:tcPr>
            <w:tcW w:w="8524" w:type="dxa"/>
            <w:tcBorders>
              <w:top w:val="single" w:sz="4" w:space="0" w:color="000000"/>
              <w:left w:val="single" w:sz="4" w:space="0" w:color="000000"/>
              <w:bottom w:val="single" w:sz="4" w:space="0" w:color="000000"/>
              <w:right w:val="single" w:sz="4" w:space="0" w:color="000000"/>
            </w:tcBorders>
          </w:tcPr>
          <w:p w14:paraId="5A39B930" w14:textId="77777777" w:rsidR="000B368D" w:rsidRPr="00B85235" w:rsidRDefault="00A819C1">
            <w:pPr>
              <w:autoSpaceDE w:val="0"/>
              <w:rPr>
                <w:rFonts w:ascii="Palatino Linotype" w:hAnsi="Palatino Linotype"/>
              </w:rPr>
            </w:pPr>
            <w:r w:rsidRPr="00B85235">
              <w:rPr>
                <w:rFonts w:ascii="Palatino Linotype" w:eastAsia="Times New Roman" w:hAnsi="Palatino Linotype" w:cs="Segoe UI Light"/>
                <w:b/>
                <w:bCs/>
                <w:color w:val="0070C0"/>
                <w:sz w:val="24"/>
                <w:szCs w:val="24"/>
                <w:lang w:eastAsia="en-GB"/>
              </w:rPr>
              <w:t>We help others:</w:t>
            </w:r>
            <w:r w:rsidRPr="00B85235">
              <w:rPr>
                <w:rFonts w:ascii="Palatino Linotype" w:eastAsia="Times New Roman" w:hAnsi="Palatino Linotype" w:cs="Segoe UI Light"/>
                <w:color w:val="0070C0"/>
                <w:sz w:val="24"/>
                <w:szCs w:val="24"/>
                <w:lang w:eastAsia="en-GB"/>
              </w:rPr>
              <w:t xml:space="preserve"> We share, care, and stand up for what is right.</w:t>
            </w:r>
          </w:p>
          <w:p w14:paraId="738244C5" w14:textId="77777777" w:rsidR="000B368D" w:rsidRPr="00B85235" w:rsidRDefault="00A819C1">
            <w:pPr>
              <w:autoSpaceDE w:val="0"/>
              <w:spacing w:after="0"/>
              <w:rPr>
                <w:rFonts w:ascii="Palatino Linotype" w:eastAsia="Times New Roman" w:hAnsi="Palatino Linotype" w:cs="Segoe UI Light"/>
                <w:color w:val="000000"/>
                <w:sz w:val="24"/>
                <w:szCs w:val="24"/>
                <w:lang w:eastAsia="en-GB"/>
              </w:rPr>
            </w:pPr>
            <w:r w:rsidRPr="00B85235">
              <w:rPr>
                <w:rFonts w:ascii="Palatino Linotype" w:eastAsia="Times New Roman" w:hAnsi="Palatino Linotype" w:cs="Segoe UI Light"/>
                <w:b/>
                <w:bCs/>
                <w:i/>
                <w:iCs/>
                <w:sz w:val="24"/>
                <w:szCs w:val="24"/>
                <w:lang w:eastAsia="en-GB"/>
              </w:rPr>
              <w:t>Men and Women for Others:</w:t>
            </w:r>
            <w:r w:rsidRPr="00B85235">
              <w:rPr>
                <w:rFonts w:ascii="Palatino Linotype" w:eastAsia="Times New Roman" w:hAnsi="Palatino Linotype" w:cs="Segoe UI Light"/>
                <w:i/>
                <w:iCs/>
                <w:sz w:val="24"/>
                <w:szCs w:val="24"/>
                <w:lang w:eastAsia="en-GB"/>
              </w:rPr>
              <w:t xml:space="preserve"> Forming people of compassion, justice, and service.</w:t>
            </w:r>
          </w:p>
        </w:tc>
      </w:tr>
    </w:tbl>
    <w:p w14:paraId="6E5D80E4" w14:textId="4D80D1E6" w:rsidR="000B368D" w:rsidRPr="00B85235" w:rsidRDefault="00A819C1" w:rsidP="00703015">
      <w:pPr>
        <w:pStyle w:val="Default"/>
        <w:tabs>
          <w:tab w:val="left" w:pos="563"/>
        </w:tabs>
        <w:spacing w:before="120" w:after="240"/>
        <w:rPr>
          <w:rFonts w:ascii="Palatino Linotype" w:hAnsi="Palatino Linotype" w:cs="Times New Roman"/>
          <w:b/>
          <w:bCs/>
          <w:sz w:val="32"/>
          <w:szCs w:val="32"/>
        </w:rPr>
      </w:pPr>
      <w:r w:rsidRPr="00B85235">
        <w:rPr>
          <w:rFonts w:ascii="Palatino Linotype" w:hAnsi="Palatino Linotype"/>
        </w:rPr>
        <w:br w:type="page"/>
      </w:r>
      <w:r w:rsidRPr="00B85235">
        <w:rPr>
          <w:rFonts w:ascii="Palatino Linotype" w:hAnsi="Palatino Linotype" w:cs="Times New Roman"/>
          <w:b/>
          <w:bCs/>
          <w:sz w:val="32"/>
          <w:szCs w:val="32"/>
        </w:rPr>
        <w:lastRenderedPageBreak/>
        <w:t>Curriculum Policy</w:t>
      </w:r>
    </w:p>
    <w:p w14:paraId="1426A796" w14:textId="46A03879" w:rsidR="000B368D" w:rsidRPr="00B85235" w:rsidRDefault="00A819C1">
      <w:pPr>
        <w:pStyle w:val="Default"/>
        <w:spacing w:before="120" w:after="120"/>
        <w:jc w:val="both"/>
        <w:rPr>
          <w:rFonts w:ascii="Palatino Linotype" w:hAnsi="Palatino Linotype"/>
        </w:rPr>
      </w:pPr>
      <w:r w:rsidRPr="00B85235">
        <w:rPr>
          <w:rFonts w:ascii="Palatino Linotype" w:hAnsi="Palatino Linotype"/>
        </w:rPr>
        <w:t xml:space="preserve">One of Loyola’s principal aims is to provide a full time education for pupils of compulsory school age, which gives pupils experience in linguistic, mathematical, scientific, technological, human and social, physical, and aesthetic and creative education. Subject matter is provided for </w:t>
      </w:r>
      <w:r w:rsidRPr="00EF7171">
        <w:rPr>
          <w:rFonts w:ascii="Palatino Linotype" w:hAnsi="Palatino Linotype"/>
        </w:rPr>
        <w:t>each pupil, appropriate to their age and aptitude, enabling each pupil to fulfil their academic potential.</w:t>
      </w:r>
      <w:r w:rsidRPr="00B85235">
        <w:rPr>
          <w:rFonts w:ascii="Palatino Linotype" w:hAnsi="Palatino Linotype"/>
        </w:rPr>
        <w:t xml:space="preserve"> The curriculum encompasses the best of academic tradition, with its emphasis on depth and rigour, as well as other courses designed to prepare our pupils for the increasingly complex challenges of the modern world. The range of extra-curricular activities and the arrangements for pastoral care give each individual pupil the opportunity to develop a range of talents and to grow in self-confidence. </w:t>
      </w:r>
    </w:p>
    <w:p w14:paraId="29F7E99B" w14:textId="77777777" w:rsidR="000B368D" w:rsidRPr="00EF7171" w:rsidRDefault="00A819C1">
      <w:pPr>
        <w:pStyle w:val="Default"/>
        <w:spacing w:before="120" w:after="120"/>
        <w:jc w:val="both"/>
        <w:rPr>
          <w:rFonts w:ascii="Palatino Linotype" w:hAnsi="Palatino Linotype" w:cs="Times New Roman"/>
        </w:rPr>
      </w:pPr>
      <w:r w:rsidRPr="00EF7171">
        <w:rPr>
          <w:rFonts w:ascii="Palatino Linotype" w:hAnsi="Palatino Linotype" w:cs="Times New Roman"/>
          <w:b/>
          <w:bCs/>
        </w:rPr>
        <w:t xml:space="preserve">Aims </w:t>
      </w:r>
    </w:p>
    <w:p w14:paraId="26C9970F" w14:textId="77777777" w:rsidR="000B368D" w:rsidRPr="00EF7171" w:rsidRDefault="00A819C1">
      <w:pPr>
        <w:pStyle w:val="Default"/>
        <w:spacing w:before="120" w:after="120"/>
        <w:jc w:val="both"/>
        <w:rPr>
          <w:rFonts w:ascii="Palatino Linotype" w:hAnsi="Palatino Linotype"/>
        </w:rPr>
      </w:pPr>
      <w:r w:rsidRPr="00EF7171">
        <w:rPr>
          <w:rFonts w:ascii="Palatino Linotype" w:hAnsi="Palatino Linotype" w:cs="Times New Roman"/>
        </w:rPr>
        <w:t xml:space="preserve">Loyola seeks to balance breadth and depth in learning for its pupils. It is hoped that pupils gain an interest and enjoyment in learning, and develop skills to make this a life-long engagement. The aim is to engender enquiring minds, the facility to think independently, to learn and work co-operatively through the active engagement of the pupils. Underpinning the curriculum, therefore, are the two key areas of knowledge and transferable skills: the process of learning is as valuable as the outcomes. In this way, the curriculum should be flexible and relevant through changing circumstances. The curriculum reflects the society in which we live and prepares pupils for future, as well as present challenges. It also aims to give pupils a good understanding of their cultural, historical and linguistic heritage. The curriculum is designed to be purposeful, accessible for all, stimulating and provide opportunities for pupil achievement. Subject curricula should illustrate continuity, differentiation and a sense of progression. </w:t>
      </w:r>
    </w:p>
    <w:p w14:paraId="1EB4D352" w14:textId="3116A1F6" w:rsidR="000B368D" w:rsidRPr="00B85235" w:rsidRDefault="00A819C1">
      <w:pPr>
        <w:pStyle w:val="Default"/>
        <w:spacing w:before="120" w:after="120"/>
        <w:jc w:val="both"/>
        <w:rPr>
          <w:rFonts w:ascii="Palatino Linotype" w:hAnsi="Palatino Linotype"/>
        </w:rPr>
      </w:pPr>
      <w:r w:rsidRPr="00B85235">
        <w:rPr>
          <w:rFonts w:ascii="Palatino Linotype" w:hAnsi="Palatino Linotype"/>
        </w:rPr>
        <w:t xml:space="preserve">If children have special needs, our school does all it can to meet the individual needs, and we comply with the requirements set out in the SEN Code of Practice </w:t>
      </w:r>
      <w:r w:rsidRPr="00B85235">
        <w:rPr>
          <w:rFonts w:ascii="Times New Roman" w:hAnsi="Times New Roman" w:cs="Times New Roman"/>
        </w:rPr>
        <w:t>→</w:t>
      </w:r>
      <w:r w:rsidRPr="00B85235">
        <w:rPr>
          <w:rFonts w:ascii="Palatino Linotype" w:hAnsi="Palatino Linotype"/>
        </w:rPr>
        <w:t xml:space="preserve"> Special educational needs and disability code of practice: 0 to 25 years. If a child displays signs of having special needs, then his teacher assesses this need </w:t>
      </w:r>
      <w:r w:rsidRPr="00B85235">
        <w:rPr>
          <w:rFonts w:ascii="Times New Roman" w:hAnsi="Times New Roman" w:cs="Times New Roman"/>
        </w:rPr>
        <w:t>→</w:t>
      </w:r>
      <w:r w:rsidRPr="00B85235">
        <w:rPr>
          <w:rFonts w:ascii="Palatino Linotype" w:hAnsi="Palatino Linotype"/>
        </w:rPr>
        <w:t xml:space="preserve"> the pupil’s teacher assesses their needs. In most instances, the teacher is able to provide the </w:t>
      </w:r>
      <w:r w:rsidRPr="00D92536">
        <w:rPr>
          <w:rFonts w:ascii="Palatino Linotype" w:hAnsi="Palatino Linotype"/>
        </w:rPr>
        <w:t>resources and educational opportunities that meet the child’s needs, within normal class organisation. Where a pupil has significant or complex needs, the school will work with parents and relevant external agencies and, where appropriate, may request an education, health and care needs assessment.</w:t>
      </w:r>
      <w:r w:rsidRPr="00B85235">
        <w:rPr>
          <w:rFonts w:ascii="Palatino Linotype" w:hAnsi="Palatino Linotype"/>
        </w:rPr>
        <w:t xml:space="preserve"> We always provide additional resources and support for children with special needs.</w:t>
      </w:r>
    </w:p>
    <w:p w14:paraId="1A1BC576" w14:textId="77777777" w:rsidR="000B368D" w:rsidRPr="007B533B" w:rsidRDefault="00A819C1">
      <w:pPr>
        <w:pStyle w:val="Default"/>
        <w:spacing w:before="120" w:after="120"/>
        <w:jc w:val="both"/>
        <w:rPr>
          <w:rFonts w:ascii="Palatino Linotype" w:hAnsi="Palatino Linotype" w:cs="Times New Roman"/>
        </w:rPr>
      </w:pPr>
      <w:r w:rsidRPr="007B533B">
        <w:rPr>
          <w:rFonts w:ascii="Palatino Linotype" w:hAnsi="Palatino Linotype" w:cs="Times New Roman"/>
          <w:b/>
          <w:bCs/>
        </w:rPr>
        <w:t xml:space="preserve">Arrangements </w:t>
      </w:r>
    </w:p>
    <w:p w14:paraId="3672FD16" w14:textId="213F6EB6" w:rsidR="000B368D" w:rsidRPr="00D92536" w:rsidRDefault="00A819C1">
      <w:pPr>
        <w:pStyle w:val="Default"/>
        <w:spacing w:before="120" w:after="120"/>
        <w:jc w:val="both"/>
        <w:rPr>
          <w:rFonts w:ascii="Palatino Linotype" w:hAnsi="Palatino Linotype" w:cs="Times New Roman"/>
        </w:rPr>
      </w:pPr>
      <w:r w:rsidRPr="00D92536">
        <w:rPr>
          <w:rFonts w:ascii="Palatino Linotype" w:hAnsi="Palatino Linotype"/>
        </w:rPr>
        <w:t xml:space="preserve">Within the three </w:t>
      </w:r>
      <w:r w:rsidR="00D92536">
        <w:rPr>
          <w:rFonts w:ascii="Palatino Linotype" w:hAnsi="Palatino Linotype"/>
        </w:rPr>
        <w:t>key phases</w:t>
      </w:r>
      <w:r w:rsidRPr="00D92536">
        <w:rPr>
          <w:rFonts w:ascii="Palatino Linotype" w:hAnsi="Palatino Linotype"/>
        </w:rPr>
        <w:t xml:space="preserve"> of the school (EYFS [3–5], Pre-Prep KS1 [5–7], Prep KS2 [7–11]),</w:t>
      </w:r>
      <w:r w:rsidRPr="00B85235">
        <w:rPr>
          <w:rFonts w:ascii="Palatino Linotype" w:hAnsi="Palatino Linotype"/>
        </w:rPr>
        <w:t xml:space="preserve"> there are detailed schemes of work to highlight curriculum development within each </w:t>
      </w:r>
      <w:r w:rsidR="00D92536">
        <w:rPr>
          <w:rFonts w:ascii="Palatino Linotype" w:hAnsi="Palatino Linotype"/>
        </w:rPr>
        <w:t>phase</w:t>
      </w:r>
      <w:r w:rsidRPr="00B85235">
        <w:rPr>
          <w:rFonts w:ascii="Palatino Linotype" w:hAnsi="Palatino Linotype"/>
        </w:rPr>
        <w:t xml:space="preserve"> and to ensure continuity for pupils moving to the next </w:t>
      </w:r>
      <w:r w:rsidR="00D92536">
        <w:rPr>
          <w:rFonts w:ascii="Palatino Linotype" w:hAnsi="Palatino Linotype"/>
        </w:rPr>
        <w:t>stage of their education</w:t>
      </w:r>
      <w:r w:rsidRPr="00B85235">
        <w:rPr>
          <w:rFonts w:ascii="Palatino Linotype" w:hAnsi="Palatino Linotype"/>
        </w:rPr>
        <w:t xml:space="preserve">. </w:t>
      </w:r>
    </w:p>
    <w:p w14:paraId="7463F7D3" w14:textId="62014DE7"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bCs/>
        </w:rPr>
        <w:t>In Kindergarten and Reception</w:t>
      </w:r>
      <w:r w:rsidR="00703015">
        <w:rPr>
          <w:rFonts w:ascii="Palatino Linotype" w:hAnsi="Palatino Linotype" w:cs="Times New Roman"/>
          <w:bCs/>
        </w:rPr>
        <w:t>,</w:t>
      </w:r>
      <w:r w:rsidRPr="00D92536">
        <w:rPr>
          <w:rFonts w:ascii="Palatino Linotype" w:hAnsi="Palatino Linotype" w:cs="Times New Roman"/>
          <w:bCs/>
        </w:rPr>
        <w:t xml:space="preserve"> the curriculum is based on the EYFS.</w:t>
      </w:r>
      <w:r w:rsidRPr="00D92536">
        <w:rPr>
          <w:rFonts w:ascii="Palatino Linotype" w:hAnsi="Palatino Linotype" w:cs="Times New Roman"/>
          <w:b/>
          <w:bCs/>
        </w:rPr>
        <w:t xml:space="preserve"> </w:t>
      </w:r>
      <w:r w:rsidRPr="00D92536">
        <w:rPr>
          <w:rFonts w:ascii="Palatino Linotype" w:hAnsi="Palatino Linotype" w:cs="Times New Roman"/>
          <w:bCs/>
        </w:rPr>
        <w:t>Here t</w:t>
      </w:r>
      <w:r w:rsidRPr="00D92536">
        <w:rPr>
          <w:rFonts w:ascii="Palatino Linotype" w:hAnsi="Palatino Linotype" w:cs="Times New Roman"/>
        </w:rPr>
        <w:t xml:space="preserve">he curriculum follows the seven areas of development – three prime areas and four specific areas. </w:t>
      </w:r>
    </w:p>
    <w:p w14:paraId="3A275AC1" w14:textId="77777777" w:rsidR="000B368D" w:rsidRPr="00D92536" w:rsidRDefault="00A819C1">
      <w:pPr>
        <w:pStyle w:val="Default"/>
        <w:spacing w:before="120" w:after="120"/>
        <w:jc w:val="both"/>
        <w:rPr>
          <w:rFonts w:ascii="Palatino Linotype" w:hAnsi="Palatino Linotype" w:cs="Times New Roman"/>
        </w:rPr>
      </w:pPr>
      <w:r w:rsidRPr="00D92536">
        <w:rPr>
          <w:rFonts w:ascii="Palatino Linotype" w:hAnsi="Palatino Linotype" w:cs="Times New Roman"/>
          <w:b/>
          <w:bCs/>
        </w:rPr>
        <w:t xml:space="preserve">Prime Areas </w:t>
      </w:r>
    </w:p>
    <w:p w14:paraId="12D176C2" w14:textId="77777777"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b/>
          <w:bCs/>
        </w:rPr>
        <w:t xml:space="preserve">Prime </w:t>
      </w:r>
      <w:r w:rsidRPr="00D92536">
        <w:rPr>
          <w:rFonts w:ascii="Palatino Linotype" w:hAnsi="Palatino Linotype" w:cs="Times New Roman"/>
        </w:rPr>
        <w:t xml:space="preserve">areas are fundamental, work together, and support development in all other areas. </w:t>
      </w:r>
    </w:p>
    <w:p w14:paraId="08C59F63" w14:textId="6FFA9929" w:rsidR="000B368D" w:rsidRPr="00D92536" w:rsidRDefault="00A819C1">
      <w:pPr>
        <w:pStyle w:val="Default"/>
        <w:numPr>
          <w:ilvl w:val="0"/>
          <w:numId w:val="4"/>
        </w:numPr>
        <w:ind w:left="714" w:hanging="357"/>
        <w:jc w:val="both"/>
        <w:rPr>
          <w:rFonts w:ascii="Palatino Linotype" w:hAnsi="Palatino Linotype" w:cs="Times New Roman"/>
        </w:rPr>
      </w:pPr>
      <w:r w:rsidRPr="00D92536">
        <w:rPr>
          <w:rFonts w:ascii="Palatino Linotype" w:hAnsi="Palatino Linotype" w:cs="Times New Roman"/>
        </w:rPr>
        <w:t>Personal, Social and Emotional Development</w:t>
      </w:r>
    </w:p>
    <w:p w14:paraId="20804134" w14:textId="5996F850" w:rsidR="000B368D" w:rsidRPr="00D92536" w:rsidRDefault="00A819C1">
      <w:pPr>
        <w:pStyle w:val="Default"/>
        <w:numPr>
          <w:ilvl w:val="0"/>
          <w:numId w:val="4"/>
        </w:numPr>
        <w:ind w:left="714" w:hanging="357"/>
        <w:jc w:val="both"/>
        <w:rPr>
          <w:rFonts w:ascii="Palatino Linotype" w:hAnsi="Palatino Linotype" w:cs="Times New Roman"/>
        </w:rPr>
      </w:pPr>
      <w:r w:rsidRPr="00D92536">
        <w:rPr>
          <w:rFonts w:ascii="Palatino Linotype" w:hAnsi="Palatino Linotype" w:cs="Times New Roman"/>
        </w:rPr>
        <w:t>Communication and Language</w:t>
      </w:r>
    </w:p>
    <w:p w14:paraId="7352301E" w14:textId="7BBBB5FF" w:rsidR="000B368D" w:rsidRPr="00D92536" w:rsidRDefault="00A819C1">
      <w:pPr>
        <w:pStyle w:val="Default"/>
        <w:numPr>
          <w:ilvl w:val="0"/>
          <w:numId w:val="4"/>
        </w:numPr>
        <w:ind w:left="714" w:hanging="357"/>
        <w:jc w:val="both"/>
        <w:rPr>
          <w:rFonts w:ascii="Palatino Linotype" w:hAnsi="Palatino Linotype" w:cs="Times New Roman"/>
        </w:rPr>
      </w:pPr>
      <w:r w:rsidRPr="00D92536">
        <w:rPr>
          <w:rFonts w:ascii="Palatino Linotype" w:hAnsi="Palatino Linotype" w:cs="Times New Roman"/>
        </w:rPr>
        <w:t>Physical Development</w:t>
      </w:r>
    </w:p>
    <w:p w14:paraId="330CF300" w14:textId="77777777" w:rsidR="000B368D" w:rsidRPr="00D92536" w:rsidRDefault="00A819C1">
      <w:pPr>
        <w:pStyle w:val="Default"/>
        <w:spacing w:before="120" w:after="120"/>
        <w:jc w:val="both"/>
        <w:rPr>
          <w:rFonts w:ascii="Palatino Linotype" w:hAnsi="Palatino Linotype" w:cs="Times New Roman"/>
          <w:b/>
          <w:bCs/>
        </w:rPr>
      </w:pPr>
      <w:r w:rsidRPr="00D92536">
        <w:rPr>
          <w:rFonts w:ascii="Palatino Linotype" w:hAnsi="Palatino Linotype" w:cs="Times New Roman"/>
          <w:b/>
          <w:bCs/>
        </w:rPr>
        <w:lastRenderedPageBreak/>
        <w:t xml:space="preserve">Specific Areas </w:t>
      </w:r>
    </w:p>
    <w:p w14:paraId="12D30378" w14:textId="77777777"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bCs/>
        </w:rPr>
        <w:t xml:space="preserve">Specific </w:t>
      </w:r>
      <w:r w:rsidRPr="00D92536">
        <w:rPr>
          <w:rFonts w:ascii="Palatino Linotype" w:hAnsi="Palatino Linotype" w:cs="Times New Roman"/>
        </w:rPr>
        <w:t xml:space="preserve">areas include essential skills and knowledge for children to participate successfully in society. </w:t>
      </w:r>
    </w:p>
    <w:p w14:paraId="4438DC79" w14:textId="207F75D1" w:rsidR="000B368D" w:rsidRPr="00D92536" w:rsidRDefault="00A819C1">
      <w:pPr>
        <w:pStyle w:val="Default"/>
        <w:numPr>
          <w:ilvl w:val="0"/>
          <w:numId w:val="3"/>
        </w:numPr>
        <w:ind w:left="714" w:hanging="357"/>
        <w:jc w:val="both"/>
        <w:rPr>
          <w:rFonts w:ascii="Palatino Linotype" w:hAnsi="Palatino Linotype" w:cs="Times New Roman"/>
        </w:rPr>
      </w:pPr>
      <w:r w:rsidRPr="00D92536">
        <w:rPr>
          <w:rFonts w:ascii="Palatino Linotype" w:hAnsi="Palatino Linotype" w:cs="Times New Roman"/>
        </w:rPr>
        <w:t>Literacy</w:t>
      </w:r>
    </w:p>
    <w:p w14:paraId="546EEB8B" w14:textId="59AEA8CE" w:rsidR="000B368D" w:rsidRPr="00D92536" w:rsidRDefault="00A819C1">
      <w:pPr>
        <w:pStyle w:val="Default"/>
        <w:numPr>
          <w:ilvl w:val="0"/>
          <w:numId w:val="3"/>
        </w:numPr>
        <w:ind w:left="714" w:hanging="357"/>
        <w:jc w:val="both"/>
        <w:rPr>
          <w:rFonts w:ascii="Palatino Linotype" w:hAnsi="Palatino Linotype" w:cs="Times New Roman"/>
        </w:rPr>
      </w:pPr>
      <w:r w:rsidRPr="00D92536">
        <w:rPr>
          <w:rFonts w:ascii="Palatino Linotype" w:hAnsi="Palatino Linotype" w:cs="Times New Roman"/>
        </w:rPr>
        <w:t>Mathematics</w:t>
      </w:r>
    </w:p>
    <w:p w14:paraId="3E4F0851" w14:textId="77098451" w:rsidR="000B368D" w:rsidRPr="00D92536" w:rsidRDefault="00A819C1">
      <w:pPr>
        <w:pStyle w:val="Default"/>
        <w:numPr>
          <w:ilvl w:val="0"/>
          <w:numId w:val="3"/>
        </w:numPr>
        <w:ind w:left="714" w:hanging="357"/>
        <w:jc w:val="both"/>
        <w:rPr>
          <w:rFonts w:ascii="Palatino Linotype" w:hAnsi="Palatino Linotype" w:cs="Times New Roman"/>
        </w:rPr>
      </w:pPr>
      <w:r w:rsidRPr="00D92536">
        <w:rPr>
          <w:rFonts w:ascii="Palatino Linotype" w:hAnsi="Palatino Linotype" w:cs="Times New Roman"/>
        </w:rPr>
        <w:t xml:space="preserve">Understanding the World </w:t>
      </w:r>
      <w:r w:rsidR="007B533B">
        <w:rPr>
          <w:rFonts w:ascii="Palatino Linotype" w:hAnsi="Palatino Linotype" w:cs="Times New Roman"/>
        </w:rPr>
        <w:t>(this includes Religious Education)</w:t>
      </w:r>
    </w:p>
    <w:p w14:paraId="78FED693" w14:textId="092FFFBE" w:rsidR="000B368D" w:rsidRPr="00D92536" w:rsidRDefault="00A819C1">
      <w:pPr>
        <w:pStyle w:val="Default"/>
        <w:numPr>
          <w:ilvl w:val="0"/>
          <w:numId w:val="3"/>
        </w:numPr>
        <w:ind w:left="714" w:hanging="357"/>
        <w:jc w:val="both"/>
        <w:rPr>
          <w:rFonts w:ascii="Palatino Linotype" w:hAnsi="Palatino Linotype" w:cs="Times New Roman"/>
        </w:rPr>
      </w:pPr>
      <w:r w:rsidRPr="00D92536">
        <w:rPr>
          <w:rFonts w:ascii="Palatino Linotype" w:hAnsi="Palatino Linotype" w:cs="Times New Roman"/>
        </w:rPr>
        <w:t>Expressive Arts and Design</w:t>
      </w:r>
    </w:p>
    <w:p w14:paraId="637ACCB9" w14:textId="1172CAA2" w:rsidR="000B368D" w:rsidRPr="00D92536" w:rsidRDefault="00A819C1">
      <w:pPr>
        <w:pStyle w:val="Default"/>
        <w:numPr>
          <w:ilvl w:val="0"/>
          <w:numId w:val="3"/>
        </w:numPr>
        <w:ind w:left="714" w:hanging="357"/>
        <w:jc w:val="both"/>
        <w:rPr>
          <w:rFonts w:ascii="Palatino Linotype" w:hAnsi="Palatino Linotype" w:cs="Times New Roman"/>
        </w:rPr>
      </w:pPr>
      <w:r w:rsidRPr="00D92536">
        <w:rPr>
          <w:rFonts w:ascii="Palatino Linotype" w:hAnsi="Palatino Linotype" w:cs="Times New Roman"/>
        </w:rPr>
        <w:t>Language (Spanish is taught from Reception)</w:t>
      </w:r>
    </w:p>
    <w:p w14:paraId="790CB0D7" w14:textId="77777777"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rPr>
        <w:t xml:space="preserve">The children relate to people and things through the </w:t>
      </w:r>
      <w:r w:rsidRPr="00D92536">
        <w:rPr>
          <w:rFonts w:ascii="Palatino Linotype" w:hAnsi="Palatino Linotype" w:cs="Times New Roman"/>
          <w:i/>
          <w:iCs/>
        </w:rPr>
        <w:t>characteristics of effective learning</w:t>
      </w:r>
      <w:r w:rsidRPr="00D92536">
        <w:rPr>
          <w:rFonts w:ascii="Palatino Linotype" w:hAnsi="Palatino Linotype" w:cs="Times New Roman"/>
        </w:rPr>
        <w:t xml:space="preserve">, which move through all areas of learning. </w:t>
      </w:r>
    </w:p>
    <w:p w14:paraId="76E92DED" w14:textId="7BD45B93" w:rsidR="000B368D" w:rsidRPr="00D92536" w:rsidRDefault="00A819C1">
      <w:pPr>
        <w:pStyle w:val="Default"/>
        <w:numPr>
          <w:ilvl w:val="0"/>
          <w:numId w:val="1"/>
        </w:numPr>
        <w:ind w:left="714" w:hanging="357"/>
        <w:jc w:val="both"/>
        <w:rPr>
          <w:rFonts w:ascii="Palatino Linotype" w:hAnsi="Palatino Linotype" w:cs="Times New Roman"/>
        </w:rPr>
      </w:pPr>
      <w:r w:rsidRPr="00D92536">
        <w:rPr>
          <w:rFonts w:ascii="Palatino Linotype" w:hAnsi="Palatino Linotype" w:cs="Times New Roman"/>
        </w:rPr>
        <w:t xml:space="preserve">Playing and exploring </w:t>
      </w:r>
    </w:p>
    <w:p w14:paraId="6A93C6D2" w14:textId="0FA6EBEC" w:rsidR="000B368D" w:rsidRPr="00D92536" w:rsidRDefault="00A819C1">
      <w:pPr>
        <w:pStyle w:val="Default"/>
        <w:numPr>
          <w:ilvl w:val="0"/>
          <w:numId w:val="1"/>
        </w:numPr>
        <w:ind w:left="714" w:hanging="357"/>
        <w:jc w:val="both"/>
        <w:rPr>
          <w:rFonts w:ascii="Palatino Linotype" w:hAnsi="Palatino Linotype" w:cs="Times New Roman"/>
        </w:rPr>
      </w:pPr>
      <w:r w:rsidRPr="00D92536">
        <w:rPr>
          <w:rFonts w:ascii="Palatino Linotype" w:hAnsi="Palatino Linotype" w:cs="Times New Roman"/>
        </w:rPr>
        <w:t>Active learning</w:t>
      </w:r>
    </w:p>
    <w:p w14:paraId="423F4B84" w14:textId="7C111195" w:rsidR="000B368D" w:rsidRPr="00D92536" w:rsidRDefault="00A819C1">
      <w:pPr>
        <w:pStyle w:val="Default"/>
        <w:numPr>
          <w:ilvl w:val="0"/>
          <w:numId w:val="1"/>
        </w:numPr>
        <w:ind w:left="714" w:hanging="357"/>
        <w:jc w:val="both"/>
        <w:rPr>
          <w:rFonts w:ascii="Palatino Linotype" w:hAnsi="Palatino Linotype" w:cs="Times New Roman"/>
        </w:rPr>
      </w:pPr>
      <w:r w:rsidRPr="00D92536">
        <w:rPr>
          <w:rFonts w:ascii="Palatino Linotype" w:hAnsi="Palatino Linotype" w:cs="Times New Roman"/>
        </w:rPr>
        <w:t>Creating and thinking critically</w:t>
      </w:r>
    </w:p>
    <w:p w14:paraId="1140F001" w14:textId="54425F49" w:rsidR="000B368D" w:rsidRPr="00D92536" w:rsidRDefault="00A819C1">
      <w:pPr>
        <w:pStyle w:val="Default"/>
        <w:spacing w:before="120" w:after="120"/>
        <w:jc w:val="both"/>
        <w:rPr>
          <w:rFonts w:ascii="Palatino Linotype" w:hAnsi="Palatino Linotype" w:cs="Times New Roman"/>
        </w:rPr>
      </w:pPr>
      <w:r w:rsidRPr="00D92536">
        <w:rPr>
          <w:rFonts w:ascii="Palatino Linotype" w:hAnsi="Palatino Linotype" w:cs="Times New Roman"/>
        </w:rPr>
        <w:t xml:space="preserve">The balance between child and adult led activities is judged by the </w:t>
      </w:r>
      <w:r w:rsidR="00D92536">
        <w:rPr>
          <w:rFonts w:ascii="Palatino Linotype" w:hAnsi="Palatino Linotype" w:cs="Times New Roman"/>
        </w:rPr>
        <w:t xml:space="preserve">Early Years </w:t>
      </w:r>
      <w:r w:rsidRPr="00D92536">
        <w:rPr>
          <w:rFonts w:ascii="Palatino Linotype" w:hAnsi="Palatino Linotype" w:cs="Times New Roman"/>
        </w:rPr>
        <w:t>Foundation Stage Team and gradually becomes more structured in preparation for Year 1</w:t>
      </w:r>
      <w:r w:rsidR="00D92536">
        <w:rPr>
          <w:rFonts w:ascii="Palatino Linotype" w:hAnsi="Palatino Linotype" w:cs="Times New Roman"/>
        </w:rPr>
        <w:t xml:space="preserve"> (Pre Prep 1)</w:t>
      </w:r>
      <w:r w:rsidRPr="00D92536">
        <w:rPr>
          <w:rFonts w:ascii="Palatino Linotype" w:hAnsi="Palatino Linotype" w:cs="Times New Roman"/>
        </w:rPr>
        <w:t xml:space="preserve">. </w:t>
      </w:r>
    </w:p>
    <w:p w14:paraId="0344232B" w14:textId="77777777" w:rsidR="000B368D" w:rsidRPr="00D92536" w:rsidRDefault="00A819C1">
      <w:pPr>
        <w:pStyle w:val="Default"/>
        <w:spacing w:before="120" w:after="120"/>
        <w:jc w:val="both"/>
        <w:rPr>
          <w:rFonts w:ascii="Palatino Linotype" w:hAnsi="Palatino Linotype" w:cs="Times New Roman"/>
          <w:b/>
        </w:rPr>
      </w:pPr>
      <w:r w:rsidRPr="00D92536">
        <w:rPr>
          <w:rFonts w:ascii="Palatino Linotype" w:hAnsi="Palatino Linotype" w:cs="Times New Roman"/>
          <w:b/>
        </w:rPr>
        <w:t>Pre-Prep (KS1)</w:t>
      </w:r>
    </w:p>
    <w:p w14:paraId="6805E310" w14:textId="7F0B8BBB"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rPr>
        <w:t>From Year 1</w:t>
      </w:r>
      <w:r w:rsidR="00703015">
        <w:rPr>
          <w:rFonts w:ascii="Palatino Linotype" w:hAnsi="Palatino Linotype" w:cs="Times New Roman"/>
        </w:rPr>
        <w:t xml:space="preserve"> (Pre Prep 1) and Year 2 (Pre Prep 2)</w:t>
      </w:r>
      <w:r w:rsidRPr="00D92536">
        <w:rPr>
          <w:rFonts w:ascii="Palatino Linotype" w:hAnsi="Palatino Linotype" w:cs="Times New Roman"/>
        </w:rPr>
        <w:t xml:space="preserve">, pupils are introduced to the concept of different subject areas of study: English – literacy, language and drama, Mathematics, RE, PSHE, Science, History, Geography, Art, Design, Music, Computing and PE. Certain distinct skills are sometimes taught in small groups i.e. phonics, reading and handwriting, as well as specific topics of mathematics. </w:t>
      </w:r>
    </w:p>
    <w:p w14:paraId="44E4D0BB" w14:textId="77777777" w:rsidR="000B368D" w:rsidRPr="00D92536" w:rsidRDefault="00A819C1">
      <w:pPr>
        <w:pStyle w:val="Default"/>
        <w:spacing w:before="120" w:after="120"/>
        <w:jc w:val="both"/>
        <w:rPr>
          <w:rFonts w:ascii="Palatino Linotype" w:hAnsi="Palatino Linotype" w:cs="Times New Roman"/>
        </w:rPr>
      </w:pPr>
      <w:r w:rsidRPr="00D92536">
        <w:rPr>
          <w:rFonts w:ascii="Palatino Linotype" w:hAnsi="Palatino Linotype" w:cs="Times New Roman"/>
        </w:rPr>
        <w:t xml:space="preserve">Pupils are also encouraged to become more independent as they develop their questioning and thinking skills plus reinforce their collaboration, independence and confidence. </w:t>
      </w:r>
    </w:p>
    <w:p w14:paraId="19286057" w14:textId="77777777"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b/>
        </w:rPr>
        <w:t>Prep upwards (KS2)</w:t>
      </w:r>
    </w:p>
    <w:p w14:paraId="3D04AB3E" w14:textId="393BF50F"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rPr>
        <w:t xml:space="preserve">The KS2 curriculum </w:t>
      </w:r>
      <w:r w:rsidR="00703015">
        <w:rPr>
          <w:rFonts w:ascii="Palatino Linotype" w:hAnsi="Palatino Linotype" w:cs="Times New Roman"/>
        </w:rPr>
        <w:t xml:space="preserve">(Year 3 Prep, Year 4 Elements, Year 5 Figures, Year 6 Rudiments) </w:t>
      </w:r>
      <w:r w:rsidRPr="00D92536">
        <w:rPr>
          <w:rFonts w:ascii="Palatino Linotype" w:hAnsi="Palatino Linotype" w:cs="Times New Roman"/>
        </w:rPr>
        <w:t xml:space="preserve">gives the pupils experience in linguistic, mathematical, scientific, technological, human and social, physical and aesthetic and creative education. There is a common curriculum for the pupils to follow: English, Mathematics, Reasoning (verbal and non-verbal), Science, Spanish and Latin (from Figures for the </w:t>
      </w:r>
      <w:r w:rsidR="00D92536">
        <w:rPr>
          <w:rFonts w:ascii="Palatino Linotype" w:hAnsi="Palatino Linotype" w:cs="Times New Roman"/>
        </w:rPr>
        <w:t>h</w:t>
      </w:r>
      <w:r w:rsidRPr="00D92536">
        <w:rPr>
          <w:rFonts w:ascii="Palatino Linotype" w:hAnsi="Palatino Linotype" w:cs="Times New Roman"/>
        </w:rPr>
        <w:t xml:space="preserve">igher attaining pupils), History, Geography, Music, Religious Education, PSHE, ADT, Drama, Physical Education (including swimming, tennis &amp; hockey). </w:t>
      </w:r>
    </w:p>
    <w:p w14:paraId="772A47DB" w14:textId="77777777"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rPr>
        <w:t xml:space="preserve">There is an additional requirement to prepare pupils for the independent school entrance and the scholarship examinations will be reflected in curriculum provision. </w:t>
      </w:r>
    </w:p>
    <w:p w14:paraId="2C1390B3" w14:textId="487BF017" w:rsidR="000B368D" w:rsidRPr="00D92536" w:rsidRDefault="00A819C1">
      <w:pPr>
        <w:pStyle w:val="Default"/>
        <w:spacing w:before="120" w:after="120"/>
        <w:jc w:val="both"/>
        <w:rPr>
          <w:rFonts w:ascii="Palatino Linotype" w:hAnsi="Palatino Linotype"/>
        </w:rPr>
      </w:pPr>
      <w:r w:rsidRPr="00D92536">
        <w:rPr>
          <w:rFonts w:ascii="Palatino Linotype" w:hAnsi="Palatino Linotype" w:cs="Times New Roman"/>
        </w:rPr>
        <w:t xml:space="preserve">The school’s curriculum includes a larger variety of wider opportunities beyond academic classroom based lessons.  We place a high value on out of </w:t>
      </w:r>
      <w:r w:rsidR="00D92536">
        <w:rPr>
          <w:rFonts w:ascii="Palatino Linotype" w:hAnsi="Palatino Linotype" w:cs="Times New Roman"/>
        </w:rPr>
        <w:t xml:space="preserve">the </w:t>
      </w:r>
      <w:r w:rsidRPr="00D92536">
        <w:rPr>
          <w:rFonts w:ascii="Palatino Linotype" w:hAnsi="Palatino Linotype" w:cs="Times New Roman"/>
        </w:rPr>
        <w:t xml:space="preserve">classroom learning opportunities, including educational visits.  All year groups go on at least one trip a term. Outside activities also regularly come into the school such as </w:t>
      </w:r>
      <w:r w:rsidR="00D92536">
        <w:rPr>
          <w:rFonts w:ascii="Palatino Linotype" w:hAnsi="Palatino Linotype" w:cs="Times New Roman"/>
        </w:rPr>
        <w:t xml:space="preserve">Drama or </w:t>
      </w:r>
      <w:r w:rsidRPr="00D92536">
        <w:rPr>
          <w:rFonts w:ascii="Palatino Linotype" w:hAnsi="Palatino Linotype" w:cs="Times New Roman"/>
        </w:rPr>
        <w:t>Science group</w:t>
      </w:r>
      <w:r w:rsidR="00D92536">
        <w:rPr>
          <w:rFonts w:ascii="Palatino Linotype" w:hAnsi="Palatino Linotype" w:cs="Times New Roman"/>
        </w:rPr>
        <w:t>s</w:t>
      </w:r>
      <w:r w:rsidRPr="00D92536">
        <w:rPr>
          <w:rFonts w:ascii="Palatino Linotype" w:hAnsi="Palatino Linotype" w:cs="Times New Roman"/>
        </w:rPr>
        <w:t xml:space="preserve">. </w:t>
      </w:r>
    </w:p>
    <w:p w14:paraId="05A2EB7D" w14:textId="77777777" w:rsidR="000B368D" w:rsidRPr="00D92536" w:rsidRDefault="00A819C1">
      <w:pPr>
        <w:rPr>
          <w:rFonts w:ascii="Palatino Linotype" w:hAnsi="Palatino Linotype"/>
          <w:sz w:val="24"/>
          <w:szCs w:val="24"/>
        </w:rPr>
      </w:pPr>
      <w:r w:rsidRPr="00D92536">
        <w:rPr>
          <w:rFonts w:ascii="Palatino Linotype" w:hAnsi="Palatino Linotype"/>
          <w:b/>
          <w:sz w:val="24"/>
          <w:szCs w:val="24"/>
        </w:rPr>
        <w:t>PSHE and Relationships Education</w:t>
      </w:r>
    </w:p>
    <w:p w14:paraId="5630C053" w14:textId="77777777" w:rsidR="000B368D" w:rsidRPr="00D92536" w:rsidRDefault="00A819C1" w:rsidP="00D92536">
      <w:pPr>
        <w:jc w:val="both"/>
        <w:rPr>
          <w:rFonts w:ascii="Palatino Linotype" w:hAnsi="Palatino Linotype"/>
          <w:sz w:val="24"/>
          <w:szCs w:val="24"/>
        </w:rPr>
      </w:pPr>
      <w:r w:rsidRPr="00D92536">
        <w:rPr>
          <w:rFonts w:ascii="Palatino Linotype" w:hAnsi="Palatino Linotype"/>
          <w:sz w:val="24"/>
          <w:szCs w:val="24"/>
        </w:rPr>
        <w:t xml:space="preserve">PSHE and Relationships Education are planned and taught in an age-appropriate and inclusive manner, taking account of the needs of all pupils. Health education, including teaching about physical and emotional development, provides pupils with accurate, appropriate knowledge </w:t>
      </w:r>
      <w:r w:rsidRPr="00D92536">
        <w:rPr>
          <w:rFonts w:ascii="Palatino Linotype" w:hAnsi="Palatino Linotype"/>
          <w:sz w:val="24"/>
          <w:szCs w:val="24"/>
        </w:rPr>
        <w:lastRenderedPageBreak/>
        <w:t>relevant to their age and stage of development. Where appropriate, consideration is given to whether particular content is best taught to pupils together or in smaller groups, while ensuring that all pupils receive the full planned curriculum.</w:t>
      </w:r>
    </w:p>
    <w:p w14:paraId="274F068C" w14:textId="77777777" w:rsidR="000B368D" w:rsidRPr="00D92536" w:rsidRDefault="00A819C1">
      <w:pPr>
        <w:rPr>
          <w:rFonts w:ascii="Palatino Linotype" w:hAnsi="Palatino Linotype"/>
          <w:sz w:val="24"/>
          <w:szCs w:val="24"/>
        </w:rPr>
      </w:pPr>
      <w:r w:rsidRPr="00D92536">
        <w:rPr>
          <w:rFonts w:ascii="Palatino Linotype" w:hAnsi="Palatino Linotype"/>
          <w:b/>
          <w:sz w:val="24"/>
          <w:szCs w:val="24"/>
        </w:rPr>
        <w:t>Physical education</w:t>
      </w:r>
    </w:p>
    <w:p w14:paraId="1DBAECE6" w14:textId="77777777" w:rsidR="000B368D" w:rsidRPr="00D92536" w:rsidRDefault="00A819C1" w:rsidP="00D92536">
      <w:pPr>
        <w:jc w:val="both"/>
        <w:rPr>
          <w:rFonts w:ascii="Palatino Linotype" w:hAnsi="Palatino Linotype"/>
          <w:sz w:val="24"/>
          <w:szCs w:val="24"/>
        </w:rPr>
      </w:pPr>
      <w:r w:rsidRPr="00D92536">
        <w:rPr>
          <w:rFonts w:ascii="Palatino Linotype" w:hAnsi="Palatino Linotype"/>
          <w:sz w:val="24"/>
          <w:szCs w:val="24"/>
        </w:rPr>
        <w:t>All pupils have access to a broad and balanced programme of physical education and sport. Activities are not restricted on the basis of sex, and appropriate adaptations are made according to pupils’ age, physical development, aptitude and individual needs.</w:t>
      </w:r>
    </w:p>
    <w:p w14:paraId="54238335" w14:textId="4C1264E6" w:rsidR="00D92536" w:rsidRPr="00D92536" w:rsidRDefault="00D92536" w:rsidP="00D92536">
      <w:pPr>
        <w:pStyle w:val="Default"/>
        <w:spacing w:before="120" w:after="120"/>
        <w:jc w:val="both"/>
        <w:rPr>
          <w:rFonts w:ascii="Palatino Linotype" w:hAnsi="Palatino Linotype" w:cs="Times New Roman"/>
          <w:b/>
          <w:bCs/>
        </w:rPr>
      </w:pPr>
      <w:r w:rsidRPr="00D92536">
        <w:rPr>
          <w:rFonts w:ascii="Palatino Linotype" w:hAnsi="Palatino Linotype" w:cs="Times New Roman"/>
          <w:b/>
          <w:bCs/>
        </w:rPr>
        <w:t>Staffing</w:t>
      </w:r>
    </w:p>
    <w:p w14:paraId="271EE456" w14:textId="55B677EC" w:rsidR="000B368D" w:rsidRPr="00D92536" w:rsidRDefault="00A819C1" w:rsidP="00D92536">
      <w:pPr>
        <w:pStyle w:val="Default"/>
        <w:spacing w:before="120" w:after="120"/>
        <w:jc w:val="both"/>
        <w:rPr>
          <w:rFonts w:ascii="Palatino Linotype" w:hAnsi="Palatino Linotype" w:cs="Times New Roman"/>
        </w:rPr>
      </w:pPr>
      <w:r w:rsidRPr="00D92536">
        <w:rPr>
          <w:rFonts w:ascii="Palatino Linotype" w:hAnsi="Palatino Linotype" w:cs="Times New Roman"/>
        </w:rPr>
        <w:t xml:space="preserve">There is co-ordination between the curricula of EYFS, KS1 and KS2 to ensure a smooth transition for pupils. A number of teachers teach across the phases which ensures that there is a good knowledge base of the individual pupils which also aids with continuity within the transition process. Teaching assistants also play a key role throughout the school and it is the excellent staff-pupil relationships which are one of the real strengths of the school and sets a context for individual attention and support. </w:t>
      </w:r>
    </w:p>
    <w:p w14:paraId="62B9F617" w14:textId="78B5A025" w:rsidR="000B368D" w:rsidRPr="00D92536" w:rsidRDefault="00D92536">
      <w:pPr>
        <w:spacing w:after="160" w:line="257" w:lineRule="auto"/>
        <w:rPr>
          <w:rFonts w:ascii="Palatino Linotype" w:hAnsi="Palatino Linotype"/>
          <w:sz w:val="24"/>
          <w:szCs w:val="24"/>
        </w:rPr>
      </w:pPr>
      <w:r>
        <w:rPr>
          <w:rFonts w:ascii="Palatino Linotype" w:hAnsi="Palatino Linotype" w:cs="Palatino Linotype"/>
          <w:b/>
          <w:sz w:val="24"/>
          <w:szCs w:val="24"/>
        </w:rPr>
        <w:br/>
      </w:r>
      <w:r w:rsidR="00A819C1" w:rsidRPr="00D92536">
        <w:rPr>
          <w:rFonts w:ascii="Palatino Linotype" w:hAnsi="Palatino Linotype" w:cs="Palatino Linotype"/>
          <w:b/>
          <w:sz w:val="24"/>
          <w:szCs w:val="24"/>
        </w:rPr>
        <w:t>Curriculum policy requirements</w:t>
      </w:r>
    </w:p>
    <w:p w14:paraId="1322B776" w14:textId="6FA905D3" w:rsidR="000B368D" w:rsidRPr="00D92536" w:rsidRDefault="00A819C1">
      <w:pPr>
        <w:spacing w:after="160" w:line="257" w:lineRule="auto"/>
        <w:rPr>
          <w:rFonts w:ascii="Palatino Linotype" w:hAnsi="Palatino Linotype" w:cs="Palatino Linotype"/>
          <w:sz w:val="24"/>
          <w:szCs w:val="24"/>
        </w:rPr>
      </w:pPr>
      <w:r w:rsidRPr="00D92536">
        <w:rPr>
          <w:rFonts w:ascii="Palatino Linotype" w:hAnsi="Palatino Linotype"/>
          <w:sz w:val="24"/>
          <w:szCs w:val="24"/>
        </w:rPr>
        <w:t>Our curriculum policy requires us as teachers to ensure that we enable each pupil to:</w:t>
      </w:r>
    </w:p>
    <w:p w14:paraId="35E4DAF2" w14:textId="42517074" w:rsidR="000B368D" w:rsidRPr="00D92536" w:rsidRDefault="00A819C1">
      <w:pPr>
        <w:numPr>
          <w:ilvl w:val="0"/>
          <w:numId w:val="5"/>
        </w:numPr>
        <w:spacing w:after="160" w:line="257" w:lineRule="auto"/>
        <w:rPr>
          <w:rFonts w:ascii="Palatino Linotype" w:hAnsi="Palatino Linotype" w:cs="Palatino Linotype"/>
          <w:sz w:val="24"/>
          <w:szCs w:val="24"/>
        </w:rPr>
      </w:pPr>
      <w:r w:rsidRPr="00D92536">
        <w:rPr>
          <w:rFonts w:ascii="Palatino Linotype" w:hAnsi="Palatino Linotype" w:cs="Palatino Linotype"/>
          <w:sz w:val="24"/>
          <w:szCs w:val="24"/>
        </w:rPr>
        <w:t>Read fluently with understanding, feeling and enjoyment</w:t>
      </w:r>
    </w:p>
    <w:p w14:paraId="27B04EC8" w14:textId="4953F545" w:rsidR="000B368D" w:rsidRPr="00D92536" w:rsidRDefault="00A819C1">
      <w:pPr>
        <w:numPr>
          <w:ilvl w:val="0"/>
          <w:numId w:val="5"/>
        </w:numPr>
        <w:spacing w:after="160" w:line="257" w:lineRule="auto"/>
        <w:rPr>
          <w:rFonts w:ascii="Palatino Linotype" w:hAnsi="Palatino Linotype" w:cs="Palatino Linotype"/>
          <w:sz w:val="24"/>
          <w:szCs w:val="24"/>
        </w:rPr>
      </w:pPr>
      <w:r w:rsidRPr="00D92536">
        <w:rPr>
          <w:rFonts w:ascii="Palatino Linotype" w:hAnsi="Palatino Linotype" w:cs="Palatino Linotype"/>
          <w:sz w:val="24"/>
          <w:szCs w:val="24"/>
        </w:rPr>
        <w:t>To write legibly and with a satisfactory standard of spelling and punctuation</w:t>
      </w:r>
    </w:p>
    <w:p w14:paraId="31CB1278" w14:textId="34F53DD2" w:rsidR="000B368D" w:rsidRPr="00D92536" w:rsidRDefault="00A819C1">
      <w:pPr>
        <w:numPr>
          <w:ilvl w:val="0"/>
          <w:numId w:val="5"/>
        </w:numPr>
        <w:spacing w:after="160" w:line="257" w:lineRule="auto"/>
        <w:rPr>
          <w:rFonts w:ascii="Palatino Linotype" w:hAnsi="Palatino Linotype" w:cs="Palatino Linotype"/>
          <w:sz w:val="24"/>
          <w:szCs w:val="24"/>
        </w:rPr>
      </w:pPr>
      <w:r w:rsidRPr="00D92536">
        <w:rPr>
          <w:rFonts w:ascii="Palatino Linotype" w:hAnsi="Palatino Linotype" w:cs="Palatino Linotype"/>
          <w:sz w:val="24"/>
          <w:szCs w:val="24"/>
        </w:rPr>
        <w:t>To communicate clearly and confidently in speech and writing for various occasions and purposes</w:t>
      </w:r>
    </w:p>
    <w:p w14:paraId="569047D4" w14:textId="3F516E64" w:rsidR="000B368D" w:rsidRPr="00D92536" w:rsidRDefault="00A819C1">
      <w:pPr>
        <w:numPr>
          <w:ilvl w:val="0"/>
          <w:numId w:val="5"/>
        </w:numPr>
        <w:spacing w:after="160" w:line="257" w:lineRule="auto"/>
        <w:rPr>
          <w:rFonts w:ascii="Palatino Linotype" w:hAnsi="Palatino Linotype" w:cs="Palatino Linotype"/>
          <w:sz w:val="24"/>
          <w:szCs w:val="24"/>
        </w:rPr>
      </w:pPr>
      <w:r w:rsidRPr="00D92536">
        <w:rPr>
          <w:rFonts w:ascii="Palatino Linotype" w:hAnsi="Palatino Linotype" w:cs="Palatino Linotype"/>
          <w:sz w:val="24"/>
          <w:szCs w:val="24"/>
        </w:rPr>
        <w:t>To listen attentively and with understanding</w:t>
      </w:r>
    </w:p>
    <w:p w14:paraId="78207FBB" w14:textId="3204C8A6" w:rsidR="000B368D" w:rsidRPr="00D92536" w:rsidRDefault="00A819C1" w:rsidP="00D92536">
      <w:pPr>
        <w:numPr>
          <w:ilvl w:val="0"/>
          <w:numId w:val="5"/>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To acquire information from various sources and to record information and findings in various ways</w:t>
      </w:r>
    </w:p>
    <w:p w14:paraId="11D12278" w14:textId="7C92455E" w:rsidR="000B368D" w:rsidRPr="00D92536" w:rsidRDefault="00A819C1" w:rsidP="00D92536">
      <w:pPr>
        <w:numPr>
          <w:ilvl w:val="0"/>
          <w:numId w:val="5"/>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To develop an awareness of self, and sensitivity to others; acquiring a set of moral values and the confidence to make and hold valid moral judgements; distinguishing fact from opinion; understand and respect diversity; recognise and challenge prejudice, discrimination, bias and gender stereotyping and to develop habits of self-discipline.</w:t>
      </w:r>
    </w:p>
    <w:p w14:paraId="1F24210D" w14:textId="2CDC0102" w:rsidR="000B368D" w:rsidRPr="00D92536" w:rsidRDefault="00A819C1" w:rsidP="00D92536">
      <w:pPr>
        <w:numPr>
          <w:ilvl w:val="0"/>
          <w:numId w:val="5"/>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 xml:space="preserve">To ensure that </w:t>
      </w:r>
      <w:r w:rsidR="00D92536">
        <w:rPr>
          <w:rFonts w:ascii="Palatino Linotype" w:hAnsi="Palatino Linotype"/>
          <w:sz w:val="24"/>
          <w:szCs w:val="24"/>
        </w:rPr>
        <w:t>all pupils</w:t>
      </w:r>
      <w:r w:rsidRPr="00D92536">
        <w:rPr>
          <w:rFonts w:ascii="Palatino Linotype" w:hAnsi="Palatino Linotype"/>
          <w:sz w:val="24"/>
          <w:szCs w:val="24"/>
        </w:rPr>
        <w:t xml:space="preserve"> have equal access to all areas of the curriculum and to enrichment and extracurricular opportunities, with teaching approaches, curriculum materials and examples selected to avoid gender stereotyping and reflect positive contributions from people of both sexes and a range of backgrounds.</w:t>
      </w:r>
    </w:p>
    <w:p w14:paraId="48149FD4" w14:textId="77777777" w:rsidR="000B368D" w:rsidRPr="00D92536" w:rsidRDefault="00A819C1" w:rsidP="00D92536">
      <w:pPr>
        <w:numPr>
          <w:ilvl w:val="0"/>
          <w:numId w:val="5"/>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 xml:space="preserve">To understand mathematical language and concepts in order; to extend understanding through process of enquiry and experiment; to successfully manipulate them and apply them in various situations in home, school and local area; to appreciate the structure of </w:t>
      </w:r>
      <w:r w:rsidRPr="00D92536">
        <w:rPr>
          <w:rFonts w:ascii="Palatino Linotype" w:hAnsi="Palatino Linotype" w:cs="Palatino Linotype"/>
          <w:sz w:val="24"/>
          <w:szCs w:val="24"/>
        </w:rPr>
        <w:lastRenderedPageBreak/>
        <w:t>mathematics and the nature of number; and to be aware of the applications of mathematics in the world.</w:t>
      </w:r>
    </w:p>
    <w:p w14:paraId="5A445304" w14:textId="0F1F85D1" w:rsidR="000B368D" w:rsidRPr="00D92536" w:rsidRDefault="00A819C1" w:rsidP="00D92536">
      <w:pPr>
        <w:numPr>
          <w:ilvl w:val="0"/>
          <w:numId w:val="5"/>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 xml:space="preserve">To understand what is meant by British values, as seen in its Language, Laws, Literature, Culture and History. Teachers are required to ensure this is enabled through the active promotion of the fundamental British values of democracy, the rule of law, individual liberty and mutual respect and tolerance of those with different faiths and beliefs. To encourage boys to respect other people </w:t>
      </w:r>
      <w:r w:rsidRPr="00D92536">
        <w:rPr>
          <w:rFonts w:ascii="Times New Roman" w:hAnsi="Times New Roman"/>
          <w:sz w:val="24"/>
          <w:szCs w:val="24"/>
        </w:rPr>
        <w:t>→</w:t>
      </w:r>
      <w:r w:rsidRPr="00D92536">
        <w:rPr>
          <w:rFonts w:ascii="Palatino Linotype" w:hAnsi="Palatino Linotype"/>
          <w:sz w:val="24"/>
          <w:szCs w:val="24"/>
        </w:rPr>
        <w:t xml:space="preserve"> To encourage pupils to respect other people, with particular regard to the protected characteristics set out in the Equality Act 2010.</w:t>
      </w:r>
    </w:p>
    <w:p w14:paraId="30B32A79" w14:textId="77777777" w:rsidR="000B368D" w:rsidRPr="00D92536" w:rsidRDefault="00A819C1" w:rsidP="00D92536">
      <w:p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They incorporate elements which contribute to assessments and comparison over time thereby providing:</w:t>
      </w:r>
    </w:p>
    <w:p w14:paraId="647134BA" w14:textId="475D5F78"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Information which teachers can use in deciding how a pupil’s learning can be taken forward.</w:t>
      </w:r>
    </w:p>
    <w:p w14:paraId="6600BC6D" w14:textId="64244F71"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Teachers with a means of identifying the need for further diagnostic assessments for particular pupils where appropriate to help their educational development.</w:t>
      </w:r>
    </w:p>
    <w:p w14:paraId="4549A147" w14:textId="60087B83"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Overall evidence of achievements of a pupil and of what they understand and can do;</w:t>
      </w:r>
    </w:p>
    <w:p w14:paraId="34BCE80D" w14:textId="40774C26"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To deliver the curriculum using a range of evidence-informed teaching approaches, appropriately adapted to pupils’ ages, aptitudes and individual needs;</w:t>
      </w:r>
    </w:p>
    <w:p w14:paraId="4E1F0A98" w14:textId="77777777"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To master basic scientific ideas and methods;</w:t>
      </w:r>
    </w:p>
    <w:p w14:paraId="17E65B30" w14:textId="77777777"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To know about geographical, historical and social aspects of their wider environment and the national heritage and culture;</w:t>
      </w:r>
    </w:p>
    <w:p w14:paraId="7B44FE7A" w14:textId="77777777"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To be aware of other times, places, cultures, religions and races to and to recognise links between local, national and international events and their importance for them as an individual within society; to be aware of Christian beliefs and their importance in shaping our current society;</w:t>
      </w:r>
    </w:p>
    <w:p w14:paraId="20E37772" w14:textId="77777777"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To be able to use various art forms, craft and design skills as means of expression, using a variety of materials and methods. To be aware of art and design in the environment both past and present.</w:t>
      </w:r>
    </w:p>
    <w:p w14:paraId="516A2442" w14:textId="77777777"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To be aware of the effects of, and be able to make use of new technology in a rapidly changing society;</w:t>
      </w:r>
    </w:p>
    <w:p w14:paraId="6FFDDBA1" w14:textId="3BB11570"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To develop agility and physical co-ordination, confidence in and through appropriate physical activity, the ability to express feeling through movement and drama; to swim and to develop an understanding of the body. We will develop pupils’ understanding of the body, its workings and the requirements of good mental and physical health and nutrition. To be aware of the effect on health of medicines/drugs such as solvent abuse, smoking, alcohol and drugs;</w:t>
      </w:r>
    </w:p>
    <w:p w14:paraId="78DF9FA7" w14:textId="77777777" w:rsidR="000B368D" w:rsidRPr="00D92536" w:rsidRDefault="00A819C1" w:rsidP="00D92536">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 xml:space="preserve">To appreciate music by experiencing it through listening, performing and composing, through practical means, thereby leading to an understanding of the structure and sounds of music, and where possible to learn proficiency with one or more musical instrument; to be </w:t>
      </w:r>
      <w:r w:rsidRPr="00D92536">
        <w:rPr>
          <w:rFonts w:ascii="Palatino Linotype" w:hAnsi="Palatino Linotype" w:cs="Palatino Linotype"/>
          <w:sz w:val="24"/>
          <w:szCs w:val="24"/>
        </w:rPr>
        <w:lastRenderedPageBreak/>
        <w:t>aware of and value great music of past and present; and develop of critical sense with regard to music;</w:t>
      </w:r>
    </w:p>
    <w:p w14:paraId="35FCC6B9" w14:textId="1390360B" w:rsidR="000B368D" w:rsidRPr="00D92536" w:rsidRDefault="00A819C1" w:rsidP="00A24A98">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To understand the value of achieving happiness for themselves and others and that both may be achieved by contributing to society and others.</w:t>
      </w:r>
    </w:p>
    <w:p w14:paraId="3D608731" w14:textId="175CA0BE" w:rsidR="000B368D" w:rsidRPr="00D92536" w:rsidRDefault="00A819C1" w:rsidP="00A24A98">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 xml:space="preserve">To understand the responsibilities each pupil has to cooperate with those around them and where his behaviour is incompatible with this, accept that the Head/Governors have the duty to discipline, suspend and ultimately to exclude the pupil from Loyola to protect the interests of the remaining pupils in the school. </w:t>
      </w:r>
    </w:p>
    <w:p w14:paraId="3B2F306D" w14:textId="578F527E" w:rsidR="000B368D" w:rsidRPr="00D92536" w:rsidRDefault="00A819C1" w:rsidP="00A24A98">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Aggregated information about pupils’ achievements which can be used as an indicator of where there needs to be further effort, resources or changes in the curriculum;</w:t>
      </w:r>
    </w:p>
    <w:p w14:paraId="1C61A655" w14:textId="305C91D4" w:rsidR="000B368D" w:rsidRPr="00D92536" w:rsidRDefault="00A819C1" w:rsidP="00A24A98">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Helpful communication with parents about how their child is progressing; and with the Headmistress and relevant members of staff;</w:t>
      </w:r>
    </w:p>
    <w:p w14:paraId="6936D176" w14:textId="77777777" w:rsidR="000B368D" w:rsidRPr="00D92536" w:rsidRDefault="00A819C1" w:rsidP="00A24A98">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A basis for professional development, in the process of carrying out systematic assessment, recording attainment and moderating the outcomes in discussions with other teachers in the school. This will be a valuable basis for teachers to evaluate their own work and gain access to new thinking;</w:t>
      </w:r>
    </w:p>
    <w:p w14:paraId="770E79C0" w14:textId="6A5334A0" w:rsidR="000B368D" w:rsidRPr="00D92536" w:rsidRDefault="00A819C1" w:rsidP="00A24A98">
      <w:pPr>
        <w:numPr>
          <w:ilvl w:val="0"/>
          <w:numId w:val="2"/>
        </w:num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Our scheme of work takes into account the continuous nature of education, having regard for the experiences the pupils will have had before entering the school, and those anticipated after they leave.</w:t>
      </w:r>
    </w:p>
    <w:p w14:paraId="0161AB72" w14:textId="77777777" w:rsidR="000B368D" w:rsidRPr="00D92536" w:rsidRDefault="00A819C1">
      <w:pPr>
        <w:spacing w:after="160" w:line="257" w:lineRule="auto"/>
        <w:rPr>
          <w:rFonts w:ascii="Palatino Linotype" w:hAnsi="Palatino Linotype" w:cs="Palatino Linotype"/>
          <w:b/>
          <w:sz w:val="24"/>
          <w:szCs w:val="24"/>
        </w:rPr>
      </w:pPr>
      <w:r w:rsidRPr="00D92536">
        <w:rPr>
          <w:rFonts w:ascii="Palatino Linotype" w:hAnsi="Palatino Linotype" w:cs="Palatino Linotype"/>
          <w:b/>
          <w:sz w:val="24"/>
          <w:szCs w:val="24"/>
        </w:rPr>
        <w:t>Catholic Social Teaching</w:t>
      </w:r>
    </w:p>
    <w:p w14:paraId="1AFAEF16" w14:textId="77777777" w:rsidR="000B368D" w:rsidRPr="00D92536" w:rsidRDefault="00A819C1" w:rsidP="00D92536">
      <w:p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At Loyola, Catholic Social Teaching (CST) is woven into the fabric of our curriculum. The principles of CST are not taught as a standalone subject, but are integrated across all areas of learning and school life. Pupils are encouraged to see how Gospel values apply to their studies, relationships, and wider responsibilities as members of society.</w:t>
      </w:r>
    </w:p>
    <w:p w14:paraId="27B2DB16" w14:textId="77777777" w:rsidR="000B368D" w:rsidRPr="00D92536" w:rsidRDefault="00A819C1" w:rsidP="00D92536">
      <w:p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Teachers highlight CST links explicitly in their Medium-Term Plans (MTPs), ensuring that each topic identifies opportunities to reflect on themes such as stewardship of creation, human dignity, solidarity, and the common good. This approach allows pupils to develop a deep understanding of how faith informs action and how values are lived out in everyday contexts.</w:t>
      </w:r>
    </w:p>
    <w:p w14:paraId="138BB3E6" w14:textId="0E150EBE" w:rsidR="000B368D" w:rsidRPr="00D92536" w:rsidRDefault="00A819C1" w:rsidP="00D92536">
      <w:p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 xml:space="preserve">By embedding CST in our planning and practice, we help our pupils to grow as </w:t>
      </w:r>
      <w:r w:rsidR="00D92536">
        <w:rPr>
          <w:rFonts w:ascii="Palatino Linotype" w:hAnsi="Palatino Linotype"/>
          <w:sz w:val="24"/>
          <w:szCs w:val="24"/>
        </w:rPr>
        <w:t>“</w:t>
      </w:r>
      <w:r w:rsidR="00D92536" w:rsidRPr="00D92536">
        <w:rPr>
          <w:rFonts w:ascii="Palatino Linotype" w:hAnsi="Palatino Linotype"/>
          <w:sz w:val="24"/>
          <w:szCs w:val="24"/>
        </w:rPr>
        <w:t>people</w:t>
      </w:r>
      <w:r w:rsidRPr="00D92536">
        <w:rPr>
          <w:rFonts w:ascii="Palatino Linotype" w:hAnsi="Palatino Linotype"/>
          <w:sz w:val="24"/>
          <w:szCs w:val="24"/>
        </w:rPr>
        <w:t xml:space="preserve"> for others,” able to think critically, act compassionately, and contribute positively to the world.</w:t>
      </w:r>
    </w:p>
    <w:p w14:paraId="718132AA" w14:textId="77777777" w:rsidR="000B368D" w:rsidRPr="00D92536" w:rsidRDefault="00A819C1" w:rsidP="00D92536">
      <w:pPr>
        <w:spacing w:after="160" w:line="257" w:lineRule="auto"/>
        <w:jc w:val="both"/>
        <w:rPr>
          <w:rFonts w:ascii="Palatino Linotype" w:hAnsi="Palatino Linotype" w:cs="Palatino Linotype"/>
          <w:b/>
          <w:sz w:val="24"/>
          <w:szCs w:val="24"/>
        </w:rPr>
      </w:pPr>
      <w:r w:rsidRPr="00D92536">
        <w:rPr>
          <w:rFonts w:ascii="Palatino Linotype" w:hAnsi="Palatino Linotype" w:cs="Palatino Linotype"/>
          <w:b/>
          <w:sz w:val="24"/>
          <w:szCs w:val="24"/>
        </w:rPr>
        <w:t>Inclusion and Differentiation</w:t>
      </w:r>
    </w:p>
    <w:p w14:paraId="04819D7C" w14:textId="77777777" w:rsidR="000B368D" w:rsidRPr="00D92536" w:rsidRDefault="00A819C1" w:rsidP="00D92536">
      <w:pPr>
        <w:spacing w:after="160" w:line="257" w:lineRule="auto"/>
        <w:jc w:val="both"/>
        <w:rPr>
          <w:rFonts w:ascii="Palatino Linotype" w:hAnsi="Palatino Linotype"/>
          <w:sz w:val="24"/>
          <w:szCs w:val="24"/>
        </w:rPr>
      </w:pPr>
      <w:r w:rsidRPr="00D92536">
        <w:rPr>
          <w:rFonts w:ascii="Palatino Linotype" w:hAnsi="Palatino Linotype" w:cs="Palatino Linotype"/>
          <w:sz w:val="24"/>
          <w:szCs w:val="24"/>
        </w:rPr>
        <w:t>Children with Specific Educational Needs and Disabilities (SEND) will be given support as appropriate to enable them to benefit from the curriculum, details of which are found in the Loyola SEND Policy.</w:t>
      </w:r>
    </w:p>
    <w:p w14:paraId="7B834156" w14:textId="58E35801" w:rsidR="000B368D" w:rsidRPr="00D92536" w:rsidRDefault="00A819C1" w:rsidP="00D92536">
      <w:pPr>
        <w:spacing w:after="160" w:line="257" w:lineRule="auto"/>
        <w:jc w:val="both"/>
        <w:rPr>
          <w:rFonts w:ascii="Palatino Linotype" w:hAnsi="Palatino Linotype" w:cs="Palatino Linotype"/>
          <w:sz w:val="24"/>
          <w:szCs w:val="24"/>
        </w:rPr>
      </w:pPr>
      <w:r w:rsidRPr="00D92536">
        <w:rPr>
          <w:rFonts w:ascii="Palatino Linotype" w:hAnsi="Palatino Linotype"/>
          <w:sz w:val="24"/>
          <w:szCs w:val="24"/>
        </w:rPr>
        <w:t xml:space="preserve">Teachers should set high expectations for all pupils through high quality teaching as described in the SEND Code of Practice. They should plan to challenge more able pupils and set appropriate targets for pupils requiring support. Due attention will be given to pupils with specific learning </w:t>
      </w:r>
      <w:r w:rsidRPr="00D92536">
        <w:rPr>
          <w:rFonts w:ascii="Palatino Linotype" w:hAnsi="Palatino Linotype"/>
          <w:sz w:val="24"/>
          <w:szCs w:val="24"/>
        </w:rPr>
        <w:lastRenderedPageBreak/>
        <w:t>difficulties in consultation with the Head of Learning Support and to the content of Individual Education Plans, One Page Profiles, EHCP or EAL needs (See SEND, MAG&amp;T and EAL policies).</w:t>
      </w:r>
    </w:p>
    <w:p w14:paraId="756E6F48" w14:textId="77777777" w:rsidR="000B368D" w:rsidRPr="00D92536" w:rsidRDefault="00A819C1" w:rsidP="00D92536">
      <w:pPr>
        <w:spacing w:after="160" w:line="257" w:lineRule="auto"/>
        <w:jc w:val="both"/>
        <w:rPr>
          <w:rFonts w:ascii="Palatino Linotype" w:hAnsi="Palatino Linotype"/>
          <w:sz w:val="24"/>
          <w:szCs w:val="24"/>
        </w:rPr>
      </w:pPr>
      <w:r w:rsidRPr="00D92536">
        <w:rPr>
          <w:rFonts w:ascii="Palatino Linotype" w:hAnsi="Palatino Linotype" w:cs="Palatino Linotype"/>
          <w:sz w:val="24"/>
          <w:szCs w:val="24"/>
        </w:rPr>
        <w:t>Teachers should take account of their duties under equal opportunity legislation (Equality Act 2010). Lessons should be planned that ensure that there are no barriers to every pupil achieving in line with recommendations from the SEND Code of Practice. Extra support and intervention are provided as necessary in line with the SEND Code of Practice.</w:t>
      </w:r>
    </w:p>
    <w:p w14:paraId="28B024DA" w14:textId="13161966" w:rsidR="000B368D" w:rsidRPr="00D92536" w:rsidRDefault="00A819C1" w:rsidP="00D92536">
      <w:pPr>
        <w:spacing w:after="160" w:line="257" w:lineRule="auto"/>
        <w:jc w:val="both"/>
        <w:rPr>
          <w:rFonts w:ascii="Palatino Linotype" w:hAnsi="Palatino Linotype"/>
          <w:sz w:val="24"/>
          <w:szCs w:val="24"/>
        </w:rPr>
      </w:pPr>
      <w:r w:rsidRPr="00D92536">
        <w:rPr>
          <w:rFonts w:ascii="Palatino Linotype" w:hAnsi="Palatino Linotype" w:cs="Palatino Linotype"/>
          <w:sz w:val="24"/>
          <w:szCs w:val="24"/>
        </w:rPr>
        <w:t xml:space="preserve">Access arrangements will be taken into account as advised by the Head of Learning Support and in line with the pupil’s </w:t>
      </w:r>
      <w:r w:rsidR="00A24A98">
        <w:rPr>
          <w:rFonts w:ascii="Palatino Linotype" w:hAnsi="Palatino Linotype" w:cs="Palatino Linotype"/>
          <w:sz w:val="24"/>
          <w:szCs w:val="24"/>
        </w:rPr>
        <w:t>Support Plan / One Page Profile</w:t>
      </w:r>
      <w:r w:rsidRPr="00D92536">
        <w:rPr>
          <w:rFonts w:ascii="Palatino Linotype" w:hAnsi="Palatino Linotype" w:cs="Palatino Linotype"/>
          <w:sz w:val="24"/>
          <w:szCs w:val="24"/>
        </w:rPr>
        <w:t xml:space="preserve"> and the school’s </w:t>
      </w:r>
      <w:r w:rsidR="00A24A98">
        <w:rPr>
          <w:rFonts w:ascii="Palatino Linotype" w:hAnsi="Palatino Linotype" w:cs="Palatino Linotype"/>
          <w:sz w:val="24"/>
          <w:szCs w:val="24"/>
        </w:rPr>
        <w:t>Accessibility</w:t>
      </w:r>
      <w:r w:rsidRPr="00D92536">
        <w:rPr>
          <w:rFonts w:ascii="Palatino Linotype" w:hAnsi="Palatino Linotype" w:cs="Palatino Linotype"/>
          <w:sz w:val="24"/>
          <w:szCs w:val="24"/>
        </w:rPr>
        <w:t xml:space="preserve"> Action Plan where applicable.</w:t>
      </w:r>
    </w:p>
    <w:p w14:paraId="0882973D" w14:textId="77777777" w:rsidR="000B368D" w:rsidRPr="00D92536" w:rsidRDefault="00A819C1" w:rsidP="00D92536">
      <w:pPr>
        <w:spacing w:after="160" w:line="257" w:lineRule="auto"/>
        <w:jc w:val="both"/>
        <w:rPr>
          <w:rFonts w:ascii="Palatino Linotype" w:hAnsi="Palatino Linotype" w:cs="Palatino Linotype"/>
          <w:sz w:val="24"/>
          <w:szCs w:val="24"/>
        </w:rPr>
      </w:pPr>
      <w:r w:rsidRPr="00D92536">
        <w:rPr>
          <w:rFonts w:ascii="Palatino Linotype" w:hAnsi="Palatino Linotype" w:cs="Palatino Linotype"/>
          <w:sz w:val="24"/>
          <w:szCs w:val="24"/>
        </w:rPr>
        <w:t>Pupils for whom English is an additional language are not regarded as having special educational needs solely because of learning differences. (See EAL policy). Planning should take account of their diverse needs and careful monitoring should occur of each pupil’s progress. The ability of pupils to take part in the curriculum may be ahead of their communication skills in English. Teachers should plan learning opportunities that help pupils develop English and should aim to provide support to enable them to take part in all subject areas.</w:t>
      </w:r>
    </w:p>
    <w:p w14:paraId="14F0C30C" w14:textId="77777777" w:rsidR="000B368D" w:rsidRPr="00D92536" w:rsidRDefault="000B368D">
      <w:pPr>
        <w:spacing w:after="160" w:line="257" w:lineRule="auto"/>
        <w:rPr>
          <w:rFonts w:ascii="Palatino Linotype" w:hAnsi="Palatino Linotype" w:cs="Palatino Linotype"/>
          <w:sz w:val="24"/>
          <w:szCs w:val="24"/>
        </w:rPr>
      </w:pPr>
    </w:p>
    <w:p w14:paraId="73776C90" w14:textId="77777777" w:rsidR="000B368D" w:rsidRPr="00D92536" w:rsidRDefault="00A819C1">
      <w:pPr>
        <w:spacing w:after="160" w:line="257" w:lineRule="auto"/>
        <w:rPr>
          <w:rFonts w:ascii="Palatino Linotype" w:hAnsi="Palatino Linotype" w:cs="Palatino Linotype"/>
          <w:b/>
          <w:sz w:val="24"/>
          <w:szCs w:val="24"/>
        </w:rPr>
      </w:pPr>
      <w:r w:rsidRPr="00D92536">
        <w:rPr>
          <w:rFonts w:ascii="Palatino Linotype" w:hAnsi="Palatino Linotype" w:cs="Palatino Linotype"/>
          <w:b/>
          <w:sz w:val="24"/>
          <w:szCs w:val="24"/>
        </w:rPr>
        <w:t>Monitoring and review</w:t>
      </w:r>
    </w:p>
    <w:p w14:paraId="478CBBE9" w14:textId="4791551B" w:rsidR="000B368D" w:rsidRPr="00D92536" w:rsidRDefault="00A819C1" w:rsidP="00A24A98">
      <w:pPr>
        <w:spacing w:after="160" w:line="257" w:lineRule="auto"/>
        <w:jc w:val="both"/>
        <w:rPr>
          <w:rFonts w:ascii="Palatino Linotype" w:hAnsi="Palatino Linotype"/>
          <w:sz w:val="24"/>
          <w:szCs w:val="24"/>
        </w:rPr>
      </w:pPr>
      <w:r w:rsidRPr="00D92536">
        <w:rPr>
          <w:rFonts w:ascii="Palatino Linotype" w:hAnsi="Palatino Linotype" w:cs="Palatino Linotype"/>
          <w:sz w:val="24"/>
          <w:szCs w:val="24"/>
        </w:rPr>
        <w:t xml:space="preserve">The Head has overall responsibility for the curriculum and will be fed back to by the Curriculum Co-ordinator. The Curriculum Co-ordinator will oversee curriculum coverage, day to day organisation (timetables) and as line manager for Subject Leaders. Subject Leaders in consultation with the Curriculum Co-ordinator, monitor and review the way the subject is taught throughout the school. The Subject Leaders monitor long and medium term planning, and ensure that appropriate teaching strategies are used. The Curriculum Co-ordinator and Subject Leaders can access medium term plans on the school server. Subject leaders have responsibility for monitoring the way in which resources are stored and managed.     </w:t>
      </w:r>
    </w:p>
    <w:p w14:paraId="7D11AD30" w14:textId="77777777" w:rsidR="000B368D" w:rsidRPr="00D92536" w:rsidRDefault="00A819C1">
      <w:pPr>
        <w:rPr>
          <w:rFonts w:ascii="Palatino Linotype" w:hAnsi="Palatino Linotype" w:cs="Palatino Linotype"/>
          <w:sz w:val="24"/>
          <w:szCs w:val="24"/>
        </w:rPr>
      </w:pPr>
      <w:r w:rsidRPr="00D92536">
        <w:rPr>
          <w:rFonts w:ascii="Palatino Linotype" w:hAnsi="Palatino Linotype" w:cs="Palatino Linotype"/>
          <w:sz w:val="24"/>
          <w:szCs w:val="24"/>
        </w:rPr>
        <w:t>This policy should be read in conjunction with the following policies:</w:t>
      </w:r>
    </w:p>
    <w:p w14:paraId="05A91A0E" w14:textId="77777777" w:rsidR="00A24A98" w:rsidRPr="00A24A98" w:rsidRDefault="00A819C1" w:rsidP="00A24A98">
      <w:pPr>
        <w:pStyle w:val="ListParagraph"/>
        <w:numPr>
          <w:ilvl w:val="0"/>
          <w:numId w:val="7"/>
        </w:numPr>
        <w:spacing w:after="0"/>
        <w:rPr>
          <w:rFonts w:ascii="Palatino Linotype" w:hAnsi="Palatino Linotype" w:cs="Palatino Linotype"/>
          <w:sz w:val="24"/>
          <w:szCs w:val="24"/>
        </w:rPr>
      </w:pPr>
      <w:r w:rsidRPr="00A24A98">
        <w:rPr>
          <w:rFonts w:ascii="Palatino Linotype" w:hAnsi="Palatino Linotype" w:cs="Palatino Linotype"/>
          <w:sz w:val="24"/>
          <w:szCs w:val="24"/>
        </w:rPr>
        <w:t>Mental Health and Wellbeing</w:t>
      </w:r>
    </w:p>
    <w:p w14:paraId="0C5FBAD9" w14:textId="77777777" w:rsidR="00A24A98" w:rsidRPr="00A24A98" w:rsidRDefault="00A819C1" w:rsidP="00A24A98">
      <w:pPr>
        <w:pStyle w:val="ListParagraph"/>
        <w:numPr>
          <w:ilvl w:val="0"/>
          <w:numId w:val="7"/>
        </w:numPr>
        <w:spacing w:after="0"/>
        <w:rPr>
          <w:rFonts w:ascii="Palatino Linotype" w:hAnsi="Palatino Linotype" w:cs="Palatino Linotype"/>
          <w:sz w:val="24"/>
          <w:szCs w:val="24"/>
        </w:rPr>
      </w:pPr>
      <w:r w:rsidRPr="00A24A98">
        <w:rPr>
          <w:rFonts w:ascii="Palatino Linotype" w:hAnsi="Palatino Linotype" w:cs="Palatino Linotype"/>
          <w:sz w:val="24"/>
          <w:szCs w:val="24"/>
        </w:rPr>
        <w:t>Equality</w:t>
      </w:r>
    </w:p>
    <w:p w14:paraId="270345FC" w14:textId="77777777" w:rsidR="00A24A98" w:rsidRPr="00A24A98" w:rsidRDefault="00A819C1" w:rsidP="00A24A98">
      <w:pPr>
        <w:pStyle w:val="ListParagraph"/>
        <w:numPr>
          <w:ilvl w:val="0"/>
          <w:numId w:val="7"/>
        </w:numPr>
        <w:spacing w:after="0"/>
        <w:rPr>
          <w:rFonts w:ascii="Palatino Linotype" w:hAnsi="Palatino Linotype" w:cs="Palatino Linotype"/>
          <w:sz w:val="24"/>
          <w:szCs w:val="24"/>
        </w:rPr>
      </w:pPr>
      <w:r w:rsidRPr="00A24A98">
        <w:rPr>
          <w:rFonts w:ascii="Palatino Linotype" w:hAnsi="Palatino Linotype" w:cs="Palatino Linotype"/>
          <w:sz w:val="24"/>
          <w:szCs w:val="24"/>
        </w:rPr>
        <w:t>Accessibility</w:t>
      </w:r>
    </w:p>
    <w:p w14:paraId="5F11F93A" w14:textId="77777777" w:rsidR="00A24A98" w:rsidRPr="00A24A98" w:rsidRDefault="00A819C1" w:rsidP="00A24A98">
      <w:pPr>
        <w:pStyle w:val="ListParagraph"/>
        <w:numPr>
          <w:ilvl w:val="0"/>
          <w:numId w:val="7"/>
        </w:numPr>
        <w:spacing w:after="0"/>
        <w:rPr>
          <w:rFonts w:ascii="Palatino Linotype" w:hAnsi="Palatino Linotype" w:cs="Palatino Linotype"/>
          <w:sz w:val="24"/>
          <w:szCs w:val="24"/>
        </w:rPr>
      </w:pPr>
      <w:r w:rsidRPr="00A24A98">
        <w:rPr>
          <w:rFonts w:ascii="Palatino Linotype" w:hAnsi="Palatino Linotype" w:cs="Palatino Linotype"/>
          <w:sz w:val="24"/>
          <w:szCs w:val="24"/>
        </w:rPr>
        <w:t>SEND</w:t>
      </w:r>
    </w:p>
    <w:p w14:paraId="4D1B8054" w14:textId="2C694F3F" w:rsidR="00A24A98" w:rsidRPr="00A24A98" w:rsidRDefault="00A819C1" w:rsidP="00A24A98">
      <w:pPr>
        <w:pStyle w:val="ListParagraph"/>
        <w:numPr>
          <w:ilvl w:val="0"/>
          <w:numId w:val="7"/>
        </w:numPr>
        <w:spacing w:after="0"/>
        <w:rPr>
          <w:rFonts w:ascii="Palatino Linotype" w:hAnsi="Palatino Linotype" w:cs="Palatino Linotype"/>
          <w:sz w:val="24"/>
          <w:szCs w:val="24"/>
        </w:rPr>
      </w:pPr>
      <w:r w:rsidRPr="00A24A98">
        <w:rPr>
          <w:rFonts w:ascii="Palatino Linotype" w:hAnsi="Palatino Linotype" w:cs="Palatino Linotype"/>
          <w:sz w:val="24"/>
          <w:szCs w:val="24"/>
        </w:rPr>
        <w:t>SMSC</w:t>
      </w:r>
    </w:p>
    <w:p w14:paraId="71A7CF68" w14:textId="77777777" w:rsidR="00A24A98" w:rsidRPr="00A24A98" w:rsidRDefault="00A819C1" w:rsidP="00A24A98">
      <w:pPr>
        <w:pStyle w:val="ListParagraph"/>
        <w:numPr>
          <w:ilvl w:val="0"/>
          <w:numId w:val="7"/>
        </w:numPr>
        <w:spacing w:after="0"/>
        <w:rPr>
          <w:rFonts w:ascii="Palatino Linotype" w:hAnsi="Palatino Linotype" w:cs="Palatino Linotype"/>
          <w:sz w:val="24"/>
          <w:szCs w:val="24"/>
        </w:rPr>
      </w:pPr>
      <w:r w:rsidRPr="00A24A98">
        <w:rPr>
          <w:rFonts w:ascii="Palatino Linotype" w:hAnsi="Palatino Linotype" w:cs="Palatino Linotype"/>
          <w:sz w:val="24"/>
          <w:szCs w:val="24"/>
        </w:rPr>
        <w:t>EAL</w:t>
      </w:r>
    </w:p>
    <w:p w14:paraId="2A2DF895" w14:textId="184D3C25" w:rsidR="000B368D" w:rsidRDefault="00A819C1" w:rsidP="00A24A98">
      <w:pPr>
        <w:pStyle w:val="ListParagraph"/>
        <w:numPr>
          <w:ilvl w:val="0"/>
          <w:numId w:val="7"/>
        </w:numPr>
        <w:spacing w:after="0"/>
        <w:rPr>
          <w:rFonts w:ascii="Palatino Linotype" w:hAnsi="Palatino Linotype" w:cs="Palatino Linotype"/>
          <w:sz w:val="24"/>
          <w:szCs w:val="24"/>
        </w:rPr>
      </w:pPr>
      <w:r w:rsidRPr="00A24A98">
        <w:rPr>
          <w:rFonts w:ascii="Palatino Linotype" w:hAnsi="Palatino Linotype" w:cs="Palatino Linotype"/>
          <w:sz w:val="24"/>
          <w:szCs w:val="24"/>
        </w:rPr>
        <w:t>MAG&amp;T</w:t>
      </w:r>
    </w:p>
    <w:p w14:paraId="66090DD6" w14:textId="24AFE610" w:rsidR="007B533B" w:rsidRPr="00A24A98" w:rsidRDefault="007B533B" w:rsidP="00A24A98">
      <w:pPr>
        <w:pStyle w:val="ListParagraph"/>
        <w:numPr>
          <w:ilvl w:val="0"/>
          <w:numId w:val="7"/>
        </w:numPr>
        <w:spacing w:after="0"/>
        <w:rPr>
          <w:rFonts w:ascii="Palatino Linotype" w:hAnsi="Palatino Linotype" w:cs="Palatino Linotype"/>
          <w:sz w:val="24"/>
          <w:szCs w:val="24"/>
        </w:rPr>
      </w:pPr>
      <w:r>
        <w:rPr>
          <w:rFonts w:ascii="Palatino Linotype" w:hAnsi="Palatino Linotype" w:cs="Palatino Linotype"/>
          <w:sz w:val="24"/>
          <w:szCs w:val="24"/>
        </w:rPr>
        <w:t xml:space="preserve">Early Years </w:t>
      </w:r>
    </w:p>
    <w:p w14:paraId="40A64691" w14:textId="4CE1093F" w:rsidR="000B368D" w:rsidRPr="00B85235" w:rsidRDefault="000B368D">
      <w:pPr>
        <w:spacing w:after="160" w:line="257" w:lineRule="auto"/>
        <w:rPr>
          <w:rFonts w:ascii="Palatino Linotype" w:hAnsi="Palatino Linotype"/>
        </w:rPr>
      </w:pPr>
    </w:p>
    <w:sectPr w:rsidR="000B368D" w:rsidRPr="00B85235">
      <w:footerReference w:type="default" r:id="rId13"/>
      <w:footerReference w:type="first" r:id="rId14"/>
      <w:pgSz w:w="11906" w:h="16838"/>
      <w:pgMar w:top="567" w:right="720" w:bottom="765" w:left="720" w:header="0" w:footer="709" w:gutter="0"/>
      <w:pgNumType w:start="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B1B9F3" w14:textId="77777777" w:rsidR="00E35DC0" w:rsidRDefault="00E35DC0">
      <w:pPr>
        <w:spacing w:after="0" w:line="240" w:lineRule="auto"/>
      </w:pPr>
      <w:r>
        <w:separator/>
      </w:r>
    </w:p>
  </w:endnote>
  <w:endnote w:type="continuationSeparator" w:id="0">
    <w:p w14:paraId="77A8DAF2" w14:textId="77777777" w:rsidR="00E35DC0" w:rsidRDefault="00E35D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1"/>
    <w:family w:val="roman"/>
    <w:pitch w:val="variable"/>
  </w:font>
  <w:font w:name="Noto Sans">
    <w:charset w:val="00"/>
    <w:family w:val="swiss"/>
    <w:pitch w:val="variable"/>
    <w:sig w:usb0="E00082FF" w:usb1="400078FF" w:usb2="00000021"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080FA6" w14:textId="77777777" w:rsidR="000B368D" w:rsidRDefault="00A819C1">
    <w:pPr>
      <w:pStyle w:val="Footer"/>
      <w:jc w:val="center"/>
    </w:pPr>
    <w:r>
      <w:fldChar w:fldCharType="begin"/>
    </w:r>
    <w:r>
      <w:instrText xml:space="preserve"> PAGE </w:instrText>
    </w:r>
    <w:r>
      <w:fldChar w:fldCharType="separate"/>
    </w:r>
    <w:r>
      <w:t>6</w:t>
    </w:r>
    <w:r>
      <w:fldChar w:fldCharType="end"/>
    </w:r>
  </w:p>
  <w:p w14:paraId="524D4E1D" w14:textId="77777777" w:rsidR="000B368D" w:rsidRDefault="000B368D">
    <w:pPr>
      <w:pStyle w:val="Footer"/>
      <w:rPr>
        <w:rFonts w:ascii="Palatino Linotype" w:hAnsi="Palatino Linotype" w:cs="Palatino Linotype"/>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24FD1" w14:textId="77777777" w:rsidR="000B368D" w:rsidRDefault="000B3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12B715" w14:textId="77777777" w:rsidR="00E35DC0" w:rsidRDefault="00E35DC0">
      <w:pPr>
        <w:spacing w:after="0" w:line="240" w:lineRule="auto"/>
      </w:pPr>
      <w:r>
        <w:separator/>
      </w:r>
    </w:p>
  </w:footnote>
  <w:footnote w:type="continuationSeparator" w:id="0">
    <w:p w14:paraId="0AAE5011" w14:textId="77777777" w:rsidR="00E35DC0" w:rsidRDefault="00E35D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05873"/>
    <w:multiLevelType w:val="multilevel"/>
    <w:tmpl w:val="E1ECDF1C"/>
    <w:lvl w:ilvl="0">
      <w:numFmt w:val="bullet"/>
      <w:lvlText w:val="•"/>
      <w:lvlJc w:val="left"/>
      <w:pPr>
        <w:tabs>
          <w:tab w:val="num" w:pos="0"/>
        </w:tabs>
        <w:ind w:left="720" w:hanging="360"/>
      </w:pPr>
      <w:rPr>
        <w:rFonts w:ascii="Palatino Linotype" w:hAnsi="Palatino Linotype" w:cs="Palatino Linotype"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419062D7"/>
    <w:multiLevelType w:val="multilevel"/>
    <w:tmpl w:val="4F06F482"/>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8553534"/>
    <w:multiLevelType w:val="multilevel"/>
    <w:tmpl w:val="B75CBCF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DCC4380"/>
    <w:multiLevelType w:val="hybridMultilevel"/>
    <w:tmpl w:val="861E9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FE2D04"/>
    <w:multiLevelType w:val="multilevel"/>
    <w:tmpl w:val="6750DA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5D1A6754"/>
    <w:multiLevelType w:val="multilevel"/>
    <w:tmpl w:val="AF1C4A7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B3E5558"/>
    <w:multiLevelType w:val="multilevel"/>
    <w:tmpl w:val="D6A6371C"/>
    <w:lvl w:ilvl="0">
      <w:numFmt w:val="bullet"/>
      <w:lvlText w:val="•"/>
      <w:lvlJc w:val="left"/>
      <w:pPr>
        <w:tabs>
          <w:tab w:val="num" w:pos="0"/>
        </w:tabs>
        <w:ind w:left="720" w:hanging="360"/>
      </w:pPr>
      <w:rPr>
        <w:rFonts w:ascii="Palatino Linotype" w:hAnsi="Palatino Linotype" w:cs="Palatino Linotype"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6"/>
  </w:num>
  <w:num w:numId="2">
    <w:abstractNumId w:val="1"/>
  </w:num>
  <w:num w:numId="3">
    <w:abstractNumId w:val="0"/>
  </w:num>
  <w:num w:numId="4">
    <w:abstractNumId w:val="5"/>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68D"/>
    <w:rsid w:val="000B368D"/>
    <w:rsid w:val="00316763"/>
    <w:rsid w:val="004F3B45"/>
    <w:rsid w:val="00703015"/>
    <w:rsid w:val="007A617D"/>
    <w:rsid w:val="007B533B"/>
    <w:rsid w:val="00A24A98"/>
    <w:rsid w:val="00A819C1"/>
    <w:rsid w:val="00AF37AE"/>
    <w:rsid w:val="00B30DD3"/>
    <w:rsid w:val="00B53872"/>
    <w:rsid w:val="00B85235"/>
    <w:rsid w:val="00D92536"/>
    <w:rsid w:val="00E35DC0"/>
    <w:rsid w:val="00E7089F"/>
    <w:rsid w:val="00EF7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A1518"/>
  <w15:docId w15:val="{AC0FC277-72E1-624E-8EC3-8D617D38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ans" w:hAnsi="Liberation Serif" w:cs="Noto 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sz w:val="22"/>
      <w:szCs w:val="22"/>
      <w:lang w:val="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Palatino Linotype" w:eastAsia="Calibri" w:hAnsi="Palatino Linotype" w:cs="Times New Roman"/>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3z0">
    <w:name w:val="WW8Num3z0"/>
    <w:qFormat/>
    <w:rPr>
      <w:rFonts w:ascii="Palatino Linotype" w:eastAsia="Calibri" w:hAnsi="Palatino Linotype" w:cs="Times New Roman"/>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6z0">
    <w:name w:val="WW8Num6z0"/>
    <w:qFormat/>
    <w:rPr>
      <w:rFonts w:ascii="Palatino Linotype" w:eastAsia="Calibri" w:hAnsi="Palatino Linotype" w:cs="Times New Roman"/>
    </w:rPr>
  </w:style>
  <w:style w:type="character" w:customStyle="1" w:styleId="WW8Num6z1">
    <w:name w:val="WW8Num6z1"/>
    <w:qFormat/>
    <w:rPr>
      <w:rFonts w:ascii="Courier New" w:hAnsi="Courier New" w:cs="Courier New"/>
    </w:rPr>
  </w:style>
  <w:style w:type="character" w:customStyle="1" w:styleId="WW8Num6z2">
    <w:name w:val="WW8Num6z2"/>
    <w:qFormat/>
    <w:rPr>
      <w:rFonts w:ascii="Wingdings" w:hAnsi="Wingdings" w:cs="Wingdings"/>
    </w:rPr>
  </w:style>
  <w:style w:type="character" w:customStyle="1" w:styleId="WW8Num6z3">
    <w:name w:val="WW8Num6z3"/>
    <w:qFormat/>
    <w:rPr>
      <w:rFonts w:ascii="Symbol" w:hAnsi="Symbol" w:cs="Symbol"/>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Palatino Linotype" w:eastAsia="Calibri" w:hAnsi="Palatino Linotype" w:cs="Times New Roman"/>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9z3">
    <w:name w:val="WW8Num9z3"/>
    <w:qFormat/>
    <w:rPr>
      <w:rFonts w:ascii="Symbol" w:hAnsi="Symbol" w:cs="Symbol"/>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Palatino Linotype" w:eastAsia="Calibri" w:hAnsi="Palatino Linotype" w:cs="Times New Roman"/>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2z3">
    <w:name w:val="WW8Num12z3"/>
    <w:qFormat/>
    <w:rPr>
      <w:rFonts w:ascii="Symbol" w:hAnsi="Symbol" w:cs="Symbol"/>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0">
    <w:name w:val="WW8Num20z0"/>
    <w:qFormat/>
    <w:rPr>
      <w:rFonts w:ascii="Symbol" w:hAnsi="Symbol" w:cs="Symbol"/>
    </w:rPr>
  </w:style>
  <w:style w:type="character" w:customStyle="1" w:styleId="WW8Num20z1">
    <w:name w:val="WW8Num20z1"/>
    <w:qFormat/>
    <w:rPr>
      <w:rFonts w:ascii="Courier New" w:hAnsi="Courier New" w:cs="Courier New"/>
    </w:rPr>
  </w:style>
  <w:style w:type="character" w:customStyle="1" w:styleId="WW8Num20z2">
    <w:name w:val="WW8Num20z2"/>
    <w:qFormat/>
    <w:rPr>
      <w:rFonts w:ascii="Wingdings" w:hAnsi="Wingdings" w:cs="Wingdings"/>
    </w:rPr>
  </w:style>
  <w:style w:type="character" w:customStyle="1" w:styleId="WW8Num21z0">
    <w:name w:val="WW8Num21z0"/>
    <w:qFormat/>
    <w:rPr>
      <w:rFonts w:ascii="Palatino Linotype" w:eastAsia="Calibri" w:hAnsi="Palatino Linotype" w:cs="Times New Roman"/>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1z3">
    <w:name w:val="WW8Num21z3"/>
    <w:qFormat/>
    <w:rPr>
      <w:rFonts w:ascii="Symbol" w:hAnsi="Symbol" w:cs="Symbol"/>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rPr>
      <w:rFonts w:ascii="Symbol" w:hAnsi="Symbol" w:cs="Symbol"/>
    </w:rPr>
  </w:style>
  <w:style w:type="character" w:customStyle="1" w:styleId="WW8Num23z1">
    <w:name w:val="WW8Num23z1"/>
    <w:qFormat/>
    <w:rPr>
      <w:rFonts w:ascii="Courier New" w:hAnsi="Courier New" w:cs="Courier New"/>
    </w:rPr>
  </w:style>
  <w:style w:type="character" w:customStyle="1" w:styleId="WW8Num23z2">
    <w:name w:val="WW8Num23z2"/>
    <w:qFormat/>
    <w:rPr>
      <w:rFonts w:ascii="Wingdings" w:hAnsi="Wingdings" w:cs="Wingdings"/>
    </w:rPr>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0">
    <w:name w:val="WW8Num28z0"/>
    <w:qFormat/>
    <w:rPr>
      <w:rFonts w:ascii="Palatino Linotype" w:eastAsia="Calibri" w:hAnsi="Palatino Linotype" w:cs="Times New Roman"/>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8z3">
    <w:name w:val="WW8Num28z3"/>
    <w:qFormat/>
    <w:rPr>
      <w:rFonts w:ascii="Symbol" w:hAnsi="Symbol" w:cs="Symbol"/>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BalloonTextChar">
    <w:name w:val="Balloon Text Char"/>
    <w:qFormat/>
    <w:rPr>
      <w:rFonts w:ascii="Tahoma" w:hAnsi="Tahoma" w:cs="Tahoma"/>
      <w:sz w:val="16"/>
      <w:szCs w:val="16"/>
    </w:rPr>
  </w:style>
  <w:style w:type="character" w:styleId="Hyperlink">
    <w:name w:val="Hyperlink"/>
    <w:rPr>
      <w:color w:val="0000FF"/>
      <w:u w:val="single"/>
    </w:rPr>
  </w:style>
  <w:style w:type="paragraph" w:customStyle="1" w:styleId="Heading">
    <w:name w:val="Heading"/>
    <w:basedOn w:val="Normal"/>
    <w:next w:val="BodyText"/>
    <w:qFormat/>
    <w:pPr>
      <w:keepNext/>
      <w:spacing w:before="240" w:after="120"/>
    </w:pPr>
    <w:rPr>
      <w:rFonts w:ascii="Liberation Sans" w:eastAsia="Noto Sans" w:hAnsi="Liberation Sans" w:cs="Noto Sans"/>
      <w:sz w:val="28"/>
      <w:szCs w:val="28"/>
    </w:rPr>
  </w:style>
  <w:style w:type="paragraph" w:styleId="BodyText">
    <w:name w:val="Body Text"/>
    <w:basedOn w:val="Normal"/>
    <w:pPr>
      <w:spacing w:after="140"/>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513"/>
        <w:tab w:val="right" w:pos="9026"/>
      </w:tabs>
      <w:spacing w:after="0" w:line="240" w:lineRule="auto"/>
    </w:pPr>
  </w:style>
  <w:style w:type="paragraph" w:styleId="Footer">
    <w:name w:val="footer"/>
    <w:basedOn w:val="Normal"/>
    <w:pPr>
      <w:tabs>
        <w:tab w:val="center" w:pos="4513"/>
        <w:tab w:val="right" w:pos="9026"/>
      </w:tabs>
      <w:spacing w:after="0" w:line="240" w:lineRule="auto"/>
    </w:pPr>
  </w:style>
  <w:style w:type="paragraph" w:styleId="BalloonText">
    <w:name w:val="Balloon Text"/>
    <w:basedOn w:val="Normal"/>
    <w:qFormat/>
    <w:pPr>
      <w:spacing w:after="0" w:line="240" w:lineRule="auto"/>
    </w:pPr>
    <w:rPr>
      <w:rFonts w:ascii="Tahoma" w:hAnsi="Tahoma" w:cs="Tahoma"/>
      <w:sz w:val="16"/>
      <w:szCs w:val="16"/>
    </w:rPr>
  </w:style>
  <w:style w:type="paragraph" w:styleId="NoSpacing">
    <w:name w:val="No Spacing"/>
    <w:qFormat/>
    <w:rPr>
      <w:rFonts w:ascii="Calibri" w:eastAsia="Calibri" w:hAnsi="Calibri" w:cs="Times New Roman"/>
      <w:sz w:val="22"/>
      <w:szCs w:val="22"/>
      <w:lang w:val="en-GB" w:bidi="ar-SA"/>
    </w:rPr>
  </w:style>
  <w:style w:type="paragraph" w:customStyle="1" w:styleId="Default">
    <w:name w:val="Default"/>
    <w:qFormat/>
    <w:pPr>
      <w:autoSpaceDE w:val="0"/>
    </w:pPr>
    <w:rPr>
      <w:rFonts w:ascii="Trebuchet MS" w:eastAsia="Calibri" w:hAnsi="Trebuchet MS" w:cs="Trebuchet MS"/>
      <w:color w:val="000000"/>
      <w:lang w:val="en-GB" w:bidi="ar-SA"/>
    </w:rPr>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paragraph" w:customStyle="1" w:styleId="FrameContents">
    <w:name w:val="Frame Contents"/>
    <w:basedOn w:val="Normal"/>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paragraph" w:styleId="ListParagraph">
    <w:name w:val="List Paragraph"/>
    <w:basedOn w:val="Normal"/>
    <w:uiPriority w:val="34"/>
    <w:qFormat/>
    <w:rsid w:val="00A24A9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2711</Words>
  <Characters>15459</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dc:creator>
  <cp:keywords/>
  <dc:description/>
  <cp:lastModifiedBy>Laura Lawless</cp:lastModifiedBy>
  <cp:revision>2</cp:revision>
  <cp:lastPrinted>2019-01-22T15:08:00Z</cp:lastPrinted>
  <dcterms:created xsi:type="dcterms:W3CDTF">2026-09-22T14:37:00Z</dcterms:created>
  <dcterms:modified xsi:type="dcterms:W3CDTF">2026-09-22T14:37:00Z</dcterms:modified>
  <dc:language>en-US</dc:language>
</cp:coreProperties>
</file>